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7                              R4-2309192</w:t>
      </w:r>
      <w:bookmarkStart w:id="6" w:name="_GoBack"/>
      <w:bookmarkEnd w:id="6"/>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26</w:t>
      </w:r>
      <w:r>
        <w:rPr>
          <w:rFonts w:hint="eastAsia" w:ascii="Arial" w:hAnsi="Arial" w:cs="Arial"/>
          <w:b/>
          <w:sz w:val="24"/>
          <w:szCs w:val="24"/>
        </w:rPr>
        <w:t>,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x.x.x</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RRM requirements for NCR-MT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after="0" w:line="240" w:lineRule="auto"/>
        <w:jc w:val="left"/>
        <w:rPr>
          <w:rFonts w:hint="default" w:eastAsia="宋体"/>
          <w:sz w:val="20"/>
          <w:lang w:val="en-US" w:eastAsia="zh-CN"/>
        </w:rPr>
      </w:pPr>
      <w:r>
        <w:rPr>
          <w:rFonts w:hint="eastAsia"/>
          <w:sz w:val="20"/>
        </w:rPr>
        <w:t>In the latest RAN#97e meeting, the work item [RP-222673] on NR network-controlled repeater was approved after the completion of study item phase led by RAN1.</w:t>
      </w:r>
      <w:r>
        <w:rPr>
          <w:rFonts w:hint="eastAsia"/>
          <w:sz w:val="20"/>
          <w:lang w:val="en-US" w:eastAsia="zh-CN"/>
        </w:rPr>
        <w:t xml:space="preserve"> In the last RAN4 meeting, we made good progress on NCR-MT RRM, however there are still some remaining issues left for further discussion. In this contribution, we want to share some further inputs on these remaining issues.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u w:val="single"/>
              </w:rPr>
            </w:pPr>
            <w:r>
              <w:rPr>
                <w:u w:val="single"/>
              </w:rPr>
              <w:t>Issue 4-2: adaptive beamforming for NCR access link</w:t>
            </w:r>
          </w:p>
          <w:p>
            <w:pPr>
              <w:pStyle w:val="33"/>
              <w:numPr>
                <w:ilvl w:val="0"/>
                <w:numId w:val="2"/>
              </w:numPr>
              <w:overflowPunct w:val="0"/>
              <w:autoSpaceDE w:val="0"/>
              <w:autoSpaceDN w:val="0"/>
              <w:adjustRightInd w:val="0"/>
              <w:spacing w:line="252" w:lineRule="auto"/>
              <w:ind w:left="644" w:firstLine="420"/>
              <w:rPr>
                <w:lang w:eastAsia="ja-JP"/>
              </w:rPr>
            </w:pPr>
            <w:r>
              <w:rPr>
                <w:lang w:eastAsia="ja-JP"/>
              </w:rPr>
              <w:t>Agreements</w:t>
            </w:r>
          </w:p>
          <w:p>
            <w:pPr>
              <w:pStyle w:val="33"/>
              <w:numPr>
                <w:ilvl w:val="1"/>
                <w:numId w:val="2"/>
              </w:numPr>
              <w:overflowPunct w:val="0"/>
              <w:autoSpaceDE w:val="0"/>
              <w:autoSpaceDN w:val="0"/>
              <w:adjustRightInd w:val="0"/>
              <w:spacing w:line="252" w:lineRule="auto"/>
              <w:ind w:firstLine="420"/>
              <w:rPr>
                <w:lang w:eastAsia="ja-JP"/>
              </w:rPr>
            </w:pPr>
            <w:r>
              <w:rPr>
                <w:rFonts w:eastAsiaTheme="minorEastAsia"/>
                <w:iCs/>
              </w:rPr>
              <w:t xml:space="preserve">FFS whether to define </w:t>
            </w:r>
            <w:r>
              <w:t>RRM requirement for NCR-Fwd access link for beam configuration and switching latency.</w:t>
            </w:r>
          </w:p>
          <w:p>
            <w:pPr>
              <w:rPr>
                <w:rFonts w:eastAsiaTheme="minorEastAsia"/>
                <w:iCs/>
                <w:color w:val="0070C0"/>
              </w:rPr>
            </w:pPr>
            <w:r>
              <w:rPr>
                <w:u w:val="single"/>
                <w:lang w:eastAsia="ko-KR"/>
              </w:rPr>
              <w:t xml:space="preserve">Issue </w:t>
            </w:r>
            <w:r>
              <w:rPr>
                <w:rFonts w:hint="eastAsia"/>
                <w:u w:val="single"/>
              </w:rPr>
              <w:t>4-3</w:t>
            </w:r>
            <w:r>
              <w:rPr>
                <w:u w:val="single"/>
                <w:lang w:eastAsia="ko-KR"/>
              </w:rPr>
              <w:t>:</w:t>
            </w:r>
            <w:r>
              <w:rPr>
                <w:rFonts w:hint="eastAsia"/>
                <w:u w:val="single"/>
              </w:rPr>
              <w:t xml:space="preserve"> adaptive beamforming for NCR backhaul link</w:t>
            </w:r>
          </w:p>
          <w:p>
            <w:pPr>
              <w:pStyle w:val="33"/>
              <w:numPr>
                <w:ilvl w:val="0"/>
                <w:numId w:val="2"/>
              </w:numPr>
              <w:overflowPunct w:val="0"/>
              <w:autoSpaceDE w:val="0"/>
              <w:autoSpaceDN w:val="0"/>
              <w:adjustRightInd w:val="0"/>
              <w:spacing w:line="252" w:lineRule="auto"/>
              <w:ind w:left="644" w:firstLine="420"/>
            </w:pPr>
            <w:r>
              <w:rPr>
                <w:rFonts w:hint="eastAsia"/>
              </w:rPr>
              <w:t>Agreement:</w:t>
            </w:r>
          </w:p>
          <w:p>
            <w:pPr>
              <w:pStyle w:val="33"/>
              <w:numPr>
                <w:ilvl w:val="1"/>
                <w:numId w:val="2"/>
              </w:numPr>
              <w:overflowPunct w:val="0"/>
              <w:autoSpaceDE w:val="0"/>
              <w:autoSpaceDN w:val="0"/>
              <w:adjustRightInd w:val="0"/>
              <w:spacing w:line="252" w:lineRule="auto"/>
              <w:ind w:firstLine="420"/>
            </w:pPr>
            <w:r>
              <w:rPr>
                <w:rFonts w:hint="eastAsia"/>
              </w:rPr>
              <w:t>Not to define the RRM requirement for NCR-Fwd backhual link.</w:t>
            </w:r>
          </w:p>
          <w:p>
            <w:pPr>
              <w:rPr>
                <w:u w:val="single"/>
              </w:rPr>
            </w:pPr>
            <w:r>
              <w:rPr>
                <w:u w:val="single"/>
              </w:rPr>
              <w:t>Issue 5-1:  BFD/BFR/RLM for NCR-MT</w:t>
            </w:r>
          </w:p>
          <w:p>
            <w:pPr>
              <w:pStyle w:val="33"/>
              <w:numPr>
                <w:ilvl w:val="0"/>
                <w:numId w:val="2"/>
              </w:numPr>
              <w:overflowPunct w:val="0"/>
              <w:autoSpaceDE w:val="0"/>
              <w:autoSpaceDN w:val="0"/>
              <w:adjustRightInd w:val="0"/>
              <w:spacing w:line="252" w:lineRule="auto"/>
              <w:ind w:left="644" w:firstLine="420"/>
              <w:rPr>
                <w:bCs/>
              </w:rPr>
            </w:pPr>
            <w:r>
              <w:rPr>
                <w:bCs/>
              </w:rPr>
              <w:t>Agreements</w:t>
            </w:r>
          </w:p>
          <w:p>
            <w:pPr>
              <w:pStyle w:val="33"/>
              <w:numPr>
                <w:ilvl w:val="1"/>
                <w:numId w:val="2"/>
              </w:numPr>
              <w:overflowPunct w:val="0"/>
              <w:autoSpaceDE w:val="0"/>
              <w:autoSpaceDN w:val="0"/>
              <w:adjustRightInd w:val="0"/>
              <w:spacing w:line="252" w:lineRule="auto"/>
              <w:ind w:firstLine="420"/>
              <w:rPr>
                <w:bCs/>
              </w:rPr>
            </w:pPr>
            <w:r>
              <w:t>For LA NCR-MT</w:t>
            </w:r>
          </w:p>
          <w:p>
            <w:pPr>
              <w:pStyle w:val="33"/>
              <w:numPr>
                <w:ilvl w:val="2"/>
                <w:numId w:val="2"/>
              </w:numPr>
              <w:overflowPunct w:val="0"/>
              <w:autoSpaceDE w:val="0"/>
              <w:autoSpaceDN w:val="0"/>
              <w:adjustRightInd w:val="0"/>
              <w:spacing w:line="252" w:lineRule="auto"/>
              <w:ind w:firstLine="420"/>
              <w:rPr>
                <w:bCs/>
              </w:rPr>
            </w:pPr>
            <w:r>
              <w:t>Define RLM/BFD/BFR requirements</w:t>
            </w:r>
          </w:p>
          <w:p>
            <w:pPr>
              <w:pStyle w:val="33"/>
              <w:numPr>
                <w:ilvl w:val="1"/>
                <w:numId w:val="2"/>
              </w:numPr>
              <w:overflowPunct w:val="0"/>
              <w:autoSpaceDE w:val="0"/>
              <w:autoSpaceDN w:val="0"/>
              <w:adjustRightInd w:val="0"/>
              <w:spacing w:line="252" w:lineRule="auto"/>
              <w:ind w:firstLine="420"/>
              <w:rPr>
                <w:bCs/>
              </w:rPr>
            </w:pPr>
            <w:r>
              <w:t>For WA NCR-MT</w:t>
            </w:r>
          </w:p>
          <w:p>
            <w:pPr>
              <w:pStyle w:val="33"/>
              <w:numPr>
                <w:ilvl w:val="2"/>
                <w:numId w:val="2"/>
              </w:numPr>
              <w:overflowPunct w:val="0"/>
              <w:autoSpaceDE w:val="0"/>
              <w:autoSpaceDN w:val="0"/>
              <w:adjustRightInd w:val="0"/>
              <w:spacing w:line="252" w:lineRule="auto"/>
              <w:ind w:firstLine="420"/>
              <w:rPr>
                <w:bCs/>
              </w:rPr>
            </w:pPr>
            <w:r>
              <w:t>Do not define BFD/BFR requirements</w:t>
            </w:r>
          </w:p>
          <w:p>
            <w:pPr>
              <w:pStyle w:val="33"/>
              <w:numPr>
                <w:ilvl w:val="2"/>
                <w:numId w:val="2"/>
              </w:numPr>
              <w:overflowPunct w:val="0"/>
              <w:autoSpaceDE w:val="0"/>
              <w:autoSpaceDN w:val="0"/>
              <w:adjustRightInd w:val="0"/>
              <w:spacing w:line="252" w:lineRule="auto"/>
              <w:ind w:firstLine="420"/>
              <w:rPr>
                <w:sz w:val="20"/>
              </w:rPr>
            </w:pPr>
            <w:r>
              <w:rPr>
                <w:bCs/>
              </w:rPr>
              <w:t>FFS for RLM requirements.</w:t>
            </w:r>
          </w:p>
        </w:tc>
      </w:tr>
    </w:tbl>
    <w:p>
      <w:pPr>
        <w:spacing w:after="0" w:line="240" w:lineRule="auto"/>
        <w:jc w:val="left"/>
        <w:rPr>
          <w:sz w:val="20"/>
        </w:rPr>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3"/>
      <w:bookmarkStart w:id="3" w:name="OLE_LINK20"/>
      <w:bookmarkStart w:id="4" w:name="OLE_LINK10"/>
      <w:r>
        <w:rPr>
          <w:rFonts w:hint="eastAsia" w:eastAsia="Times New Roman"/>
        </w:rPr>
        <w:t xml:space="preserve"> </w:t>
      </w:r>
    </w:p>
    <w:p>
      <w:pPr>
        <w:outlineLvl w:val="1"/>
        <w:rPr>
          <w:rFonts w:ascii="Arial" w:hAnsi="Arial" w:cs="Arial"/>
          <w:sz w:val="28"/>
          <w:szCs w:val="28"/>
        </w:rPr>
      </w:pPr>
      <w:r>
        <w:rPr>
          <w:rFonts w:hint="eastAsia" w:ascii="Arial" w:hAnsi="Arial" w:cs="Arial"/>
          <w:sz w:val="28"/>
          <w:szCs w:val="28"/>
        </w:rPr>
        <w:t>2.1. Adaptive beamforming fro NCR</w:t>
      </w:r>
      <w:r>
        <w:rPr>
          <w:rFonts w:hint="eastAsia" w:ascii="Arial" w:hAnsi="Arial" w:cs="Arial"/>
          <w:sz w:val="28"/>
          <w:szCs w:val="28"/>
          <w:lang w:val="en-US" w:eastAsia="zh-CN"/>
        </w:rPr>
        <w:t>-Fwd</w:t>
      </w:r>
      <w:r>
        <w:rPr>
          <w:rFonts w:hint="eastAsia" w:ascii="Arial" w:hAnsi="Arial" w:cs="Arial"/>
          <w:sz w:val="28"/>
          <w:szCs w:val="28"/>
        </w:rPr>
        <w:t xml:space="preserve"> access link</w:t>
      </w:r>
    </w:p>
    <w:p>
      <w:pPr>
        <w:pStyle w:val="19"/>
        <w:keepNext w:val="0"/>
        <w:keepLines w:val="0"/>
        <w:widowControl/>
        <w:suppressLineNumbers w:val="0"/>
        <w:rPr>
          <w:rFonts w:hint="default" w:ascii="Times New Roman" w:hAnsi="Times New Roman" w:eastAsia="宋体" w:cs="Times New Roman"/>
          <w:sz w:val="20"/>
          <w:szCs w:val="20"/>
          <w:lang w:val="en-US" w:eastAsia="zh-CN"/>
        </w:rPr>
      </w:pPr>
      <w:r>
        <w:rPr>
          <w:rFonts w:hint="eastAsia" w:ascii="Times New Roman" w:hAnsi="Times New Roman" w:cs="Times New Roman"/>
          <w:sz w:val="20"/>
          <w:szCs w:val="20"/>
          <w:lang w:val="en-US" w:eastAsia="zh-CN"/>
        </w:rPr>
        <w:t>At</w:t>
      </w:r>
      <w:r>
        <w:rPr>
          <w:rFonts w:hint="default" w:ascii="Times New Roman" w:hAnsi="Times New Roman" w:cs="Times New Roman"/>
          <w:sz w:val="20"/>
          <w:szCs w:val="20"/>
        </w:rPr>
        <w:t xml:space="preserve"> RAN1#11</w:t>
      </w:r>
      <w:r>
        <w:rPr>
          <w:rFonts w:hint="eastAsia" w:ascii="Times New Roman" w:hAnsi="Times New Roman" w:cs="Times New Roman"/>
          <w:sz w:val="20"/>
          <w:szCs w:val="20"/>
          <w:lang w:val="en-US" w:eastAsia="zh-CN"/>
        </w:rPr>
        <w:t xml:space="preserve">2 meeting, for the beam indication on NCR-Fwd access link, it was agreed to have following two approaches, one is DCI based aperiodic beam indication and another one is semi-persistent beam indication. The detailed procedures for the two approaches are shown in the following Figure 1/2 for the ease of further discussions.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19"/>
              <w:keepNext w:val="0"/>
              <w:keepLines w:val="0"/>
              <w:widowControl/>
              <w:suppressLineNumbers w:val="0"/>
              <w:rPr>
                <w:rFonts w:hint="default" w:ascii="Times New Roman" w:hAnsi="Times New Roman" w:cs="Times New Roman"/>
                <w:sz w:val="20"/>
                <w:szCs w:val="20"/>
              </w:rPr>
            </w:pPr>
            <w:r>
              <w:rPr>
                <w:rStyle w:val="26"/>
                <w:rFonts w:hint="default" w:ascii="Times New Roman" w:hAnsi="Times New Roman" w:cs="Times New Roman"/>
                <w:sz w:val="20"/>
                <w:szCs w:val="20"/>
              </w:rPr>
              <w:t>Agreements:</w:t>
            </w:r>
          </w:p>
          <w:p>
            <w:pPr>
              <w:pStyle w:val="19"/>
              <w:keepNext w:val="0"/>
              <w:keepLines w:val="0"/>
              <w:widowControl/>
              <w:suppressLineNumbers w:val="0"/>
              <w:rPr>
                <w:rFonts w:hint="default" w:ascii="Times New Roman" w:hAnsi="Times New Roman" w:cs="Times New Roman"/>
                <w:sz w:val="20"/>
                <w:szCs w:val="20"/>
              </w:rPr>
            </w:pPr>
            <w:r>
              <w:rPr>
                <w:rStyle w:val="26"/>
                <w:rFonts w:hint="default" w:ascii="Times New Roman" w:hAnsi="Times New Roman" w:cs="Times New Roman"/>
                <w:sz w:val="20"/>
                <w:szCs w:val="20"/>
              </w:rPr>
              <w:t>For the aperiodic beam indication</w:t>
            </w:r>
            <w:r>
              <w:rPr>
                <w:rFonts w:hint="default" w:ascii="Times New Roman" w:hAnsi="Times New Roman" w:cs="Times New Roman"/>
                <w:sz w:val="20"/>
                <w:szCs w:val="20"/>
              </w:rPr>
              <w:t>, the reference of slot offset for each time resource is defined as the slot n+k where n refers to the slot that NCR-MT receive the DCI carrying the indication and:</w:t>
            </w:r>
          </w:p>
          <w:p>
            <w:pPr>
              <w:pStyle w:val="19"/>
              <w:keepNext w:val="0"/>
              <w:keepLines w:val="0"/>
              <w:widowControl/>
              <w:suppressLineNumbers w:val="0"/>
              <w:ind w:left="720"/>
              <w:rPr>
                <w:rFonts w:hint="default" w:ascii="Times New Roman" w:hAnsi="Times New Roman" w:cs="Times New Roman"/>
                <w:sz w:val="20"/>
                <w:szCs w:val="20"/>
              </w:rPr>
            </w:pPr>
            <w:r>
              <w:rPr>
                <w:rFonts w:hint="default" w:ascii="Times New Roman" w:hAnsi="Times New Roman" w:cs="Times New Roman"/>
                <w:sz w:val="20"/>
                <w:szCs w:val="20"/>
              </w:rPr>
              <w:t>Option-2: k refers to the offset value [defined by NCR-MT capability and/or declared by vendor].</w:t>
            </w:r>
          </w:p>
          <w:p>
            <w:pPr>
              <w:pStyle w:val="19"/>
              <w:keepNext w:val="0"/>
              <w:keepLines w:val="0"/>
              <w:widowControl/>
              <w:suppressLineNumbers w:val="0"/>
              <w:ind w:left="720"/>
              <w:rPr>
                <w:rFonts w:hint="default" w:ascii="Times New Roman" w:hAnsi="Times New Roman" w:cs="Times New Roman"/>
                <w:sz w:val="20"/>
                <w:szCs w:val="20"/>
              </w:rPr>
            </w:pPr>
            <w:r>
              <w:rPr>
                <w:rFonts w:hint="default" w:ascii="Times New Roman" w:hAnsi="Times New Roman" w:cs="Times New Roman"/>
                <w:sz w:val="20"/>
                <w:szCs w:val="20"/>
              </w:rPr>
              <w:t>Note: This k is different from the parameter used to define the Slot offset for the time resource.</w:t>
            </w:r>
          </w:p>
          <w:p>
            <w:pPr>
              <w:pStyle w:val="19"/>
              <w:keepNext w:val="0"/>
              <w:keepLines w:val="0"/>
              <w:widowControl/>
              <w:suppressLineNumbers w:val="0"/>
              <w:rPr>
                <w:rFonts w:hint="default" w:ascii="Arial" w:hAnsi="Arial" w:cs="Arial"/>
                <w:sz w:val="20"/>
                <w:szCs w:val="20"/>
                <w:vertAlign w:val="baseline"/>
              </w:rPr>
            </w:pPr>
            <w:r>
              <w:rPr>
                <w:rStyle w:val="26"/>
                <w:rFonts w:hint="default" w:ascii="Times New Roman" w:hAnsi="Times New Roman" w:cs="Times New Roman"/>
                <w:sz w:val="20"/>
                <w:szCs w:val="20"/>
              </w:rPr>
              <w:t>For the semi-persistent beam indication</w:t>
            </w:r>
            <w:r>
              <w:rPr>
                <w:rFonts w:hint="default" w:ascii="Times New Roman" w:hAnsi="Times New Roman" w:cs="Times New Roman"/>
                <w:sz w:val="20"/>
                <w:szCs w:val="20"/>
              </w:rPr>
              <w:t>, the indicated information should be applied starting from the first slot that is after slot n+3N_slot^(subframe u), where n refers to the slot that NCR-MT would transmit HARQ-ACK information corresponding to the PDSCH carrying the activation command and u is the SCS configuration for the channel carrying the HARQ-ACK information.</w:t>
            </w:r>
          </w:p>
        </w:tc>
      </w:tr>
    </w:tbl>
    <w:p>
      <w:pPr>
        <w:pStyle w:val="19"/>
        <w:keepNext w:val="0"/>
        <w:keepLines w:val="0"/>
        <w:widowControl/>
        <w:suppressLineNumbers w:val="0"/>
        <w:rPr>
          <w:rFonts w:hint="default"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As shown in the following figure 1/2, the latency for the execution of beam indication at the access link has already been clearly defined by RAN1 regardless of DCI based indication or MAC-CE based indication, from the procedure wise, it should be quite clear from RAN1 perspective without any further clarification or specification work in RAN4. The concerns might be coming from the verification of execution of NCR-Fwd access link. This might be similar as DCI based TCI switching if target TCI is known, from the procedure wise, it should be clearly defined in RAN1/RAN2, however there are still RRM requirement defined in RAN for the verification of UE behavior by RRM test case design.</w:t>
      </w:r>
    </w:p>
    <w:p>
      <w:pPr>
        <w:spacing w:after="0" w:line="240" w:lineRule="auto"/>
        <w:jc w:val="left"/>
        <w:rPr>
          <w:sz w:val="20"/>
        </w:rPr>
      </w:pPr>
      <w:r>
        <w:rPr>
          <w:sz w:val="20"/>
        </w:rPr>
        <w:drawing>
          <wp:inline distT="0" distB="0" distL="0" distR="0">
            <wp:extent cx="6188710" cy="2094865"/>
            <wp:effectExtent l="0" t="0" r="0" b="0"/>
            <wp:docPr id="1" name="图片 1" descr="C:\Users\10164284\AppData\Local\Microsoft\Windows\INetCache\Content.MSO\B7B7A8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B7B7A88.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88710" cy="2095051"/>
                    </a:xfrm>
                    <a:prstGeom prst="rect">
                      <a:avLst/>
                    </a:prstGeom>
                    <a:noFill/>
                    <a:ln>
                      <a:noFill/>
                    </a:ln>
                  </pic:spPr>
                </pic:pic>
              </a:graphicData>
            </a:graphic>
          </wp:inline>
        </w:drawing>
      </w:r>
    </w:p>
    <w:p>
      <w:pPr>
        <w:spacing w:after="0" w:line="240" w:lineRule="auto"/>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1. DCI based beam indication for NCR-Fwd access link</w:t>
      </w:r>
    </w:p>
    <w:p>
      <w:pPr>
        <w:spacing w:after="0" w:line="240" w:lineRule="auto"/>
        <w:jc w:val="left"/>
        <w:rPr>
          <w:sz w:val="20"/>
        </w:rPr>
      </w:pPr>
      <w:r>
        <w:rPr>
          <w:sz w:val="20"/>
        </w:rPr>
        <w:drawing>
          <wp:inline distT="0" distB="0" distL="0" distR="0">
            <wp:extent cx="6188710" cy="2964815"/>
            <wp:effectExtent l="0" t="0" r="2540" b="0"/>
            <wp:docPr id="2" name="图片 2" descr="C:\Users\10164284\AppData\Local\Microsoft\Windows\INetCache\Content.MSO\FA6629D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164284\AppData\Local\Microsoft\Windows\INetCache\Content.MSO\FA6629D6.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88710" cy="2964946"/>
                    </a:xfrm>
                    <a:prstGeom prst="rect">
                      <a:avLst/>
                    </a:prstGeom>
                    <a:noFill/>
                    <a:ln>
                      <a:noFill/>
                    </a:ln>
                  </pic:spPr>
                </pic:pic>
              </a:graphicData>
            </a:graphic>
          </wp:inline>
        </w:drawing>
      </w:r>
    </w:p>
    <w:p>
      <w:pPr>
        <w:spacing w:after="0" w:line="240" w:lineRule="auto"/>
        <w:jc w:val="cente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Figure 2. MAC CE based beam indication for NCR-Fwd access link</w:t>
      </w:r>
    </w:p>
    <w:p>
      <w:pPr>
        <w:spacing w:after="0" w:line="240" w:lineRule="auto"/>
        <w:jc w:val="left"/>
        <w:rPr>
          <w:rFonts w:hint="eastAsia" w:cs="Times New Roman"/>
          <w:sz w:val="20"/>
          <w:szCs w:val="20"/>
          <w:lang w:val="en-US" w:eastAsia="zh-CN"/>
        </w:rPr>
      </w:pPr>
      <w:r>
        <w:rPr>
          <w:rFonts w:hint="eastAsia" w:ascii="Times New Roman" w:hAnsi="Times New Roman" w:eastAsia="宋体" w:cs="Times New Roman"/>
          <w:kern w:val="0"/>
          <w:sz w:val="20"/>
          <w:szCs w:val="20"/>
          <w:lang w:val="en-US" w:eastAsia="zh-CN" w:bidi="ar-SA"/>
        </w:rPr>
        <w:t>In the following</w:t>
      </w:r>
      <w:r>
        <w:rPr>
          <w:rFonts w:hint="eastAsia" w:cs="Times New Roman"/>
          <w:kern w:val="0"/>
          <w:sz w:val="20"/>
          <w:szCs w:val="20"/>
          <w:lang w:val="en-US" w:eastAsia="zh-CN" w:bidi="ar-SA"/>
        </w:rPr>
        <w:t xml:space="preserve"> figure 3, we try to figure out the measurement setup for NCR-Fwd access link beam switching based on beam indication from NCR-MT link if necessary. As we discussed in last RAN4 meeting, since the beam switching is occurring on the access link instead of control link, therefore measurement equipment is supposed to detect or measure the beam at the NCR-Fwd access link. Since the OTA signal forwarded by NCR-Fwd part is transparent without any further regeneration as relay or IAB, then how the measurement equipment is supposed to detect the beams from access link should be one essential issue to be further analyzed. At least from our understanding, if switched beams consist of both SSB and PDCCH/PDSCH at the access link, then SSS-based RSRP measurement or EIRP measurement could one measurement metric to verify whether beam switch has already been </w:t>
      </w:r>
      <w:r>
        <w:rPr>
          <w:rFonts w:hint="eastAsia" w:ascii="Times New Roman" w:hAnsi="Times New Roman" w:cs="Times New Roman"/>
          <w:sz w:val="20"/>
          <w:szCs w:val="20"/>
          <w:lang w:val="en-US" w:eastAsia="zh-CN"/>
        </w:rPr>
        <w:t>execut</w:t>
      </w:r>
      <w:r>
        <w:rPr>
          <w:rFonts w:hint="eastAsia" w:cs="Times New Roman"/>
          <w:sz w:val="20"/>
          <w:szCs w:val="20"/>
          <w:lang w:val="en-US" w:eastAsia="zh-CN"/>
        </w:rPr>
        <w:t>ed, or switched beam consist of only PDCCH/PDSCH signals, then EIRP measurement could one measurement metric to verify whether beam switch has already been executed.</w:t>
      </w:r>
    </w:p>
    <w:p>
      <w:pPr>
        <w:spacing w:after="0" w:line="240" w:lineRule="auto"/>
        <w:jc w:val="left"/>
        <w:rPr>
          <w:rFonts w:hint="default" w:cs="Times New Roman"/>
          <w:sz w:val="20"/>
          <w:szCs w:val="20"/>
          <w:lang w:val="en-US" w:eastAsia="zh-CN"/>
        </w:rPr>
      </w:pPr>
      <w:r>
        <w:rPr>
          <w:rFonts w:hint="eastAsia" w:cs="Times New Roman"/>
          <w:sz w:val="20"/>
          <w:szCs w:val="20"/>
          <w:lang w:val="en-US" w:eastAsia="zh-CN"/>
        </w:rPr>
        <w:t>However as we know that, weighting factor for each beams at the access link is implementation based without any specific beam directions specified in 3GPP and the mapping between weighting factor for each beam or each beam direction and beam indication index is also up to the implementation. Therefore it should be quite difficult to define the EIRP measurement difference between light orange @t</w:t>
      </w:r>
      <w:r>
        <w:rPr>
          <w:rFonts w:hint="eastAsia" w:cs="Times New Roman"/>
          <w:sz w:val="20"/>
          <w:szCs w:val="20"/>
          <w:vertAlign w:val="subscript"/>
          <w:lang w:val="en-US" w:eastAsia="zh-CN"/>
        </w:rPr>
        <w:t>0</w:t>
      </w:r>
      <w:r>
        <w:rPr>
          <w:rFonts w:hint="eastAsia" w:cs="Times New Roman"/>
          <w:sz w:val="20"/>
          <w:szCs w:val="20"/>
          <w:lang w:val="en-US" w:eastAsia="zh-CN"/>
        </w:rPr>
        <w:t xml:space="preserve"> and gray beams@t</w:t>
      </w:r>
      <w:r>
        <w:rPr>
          <w:rFonts w:hint="eastAsia" w:cs="Times New Roman"/>
          <w:sz w:val="20"/>
          <w:szCs w:val="20"/>
          <w:vertAlign w:val="subscript"/>
          <w:lang w:val="en-US" w:eastAsia="zh-CN"/>
        </w:rPr>
        <w:t>1</w:t>
      </w:r>
      <w:r>
        <w:rPr>
          <w:rFonts w:hint="eastAsia" w:cs="Times New Roman"/>
          <w:sz w:val="20"/>
          <w:szCs w:val="20"/>
          <w:lang w:val="en-US" w:eastAsia="zh-CN"/>
        </w:rPr>
        <w:t xml:space="preserve"> in the RRM test case. In addition, if two switched beams are quite close to each other and EIRP measurement uncertainty defined in TS38.106 is around 2.2dB for FR1 and 3.4dB for FR2 in normal conditions, then it would be also quite difficult to verify the beam switching </w:t>
      </w:r>
      <w:r>
        <w:rPr>
          <w:rFonts w:hint="eastAsia" w:ascii="Times New Roman" w:hAnsi="Times New Roman" w:cs="Times New Roman"/>
          <w:sz w:val="20"/>
          <w:szCs w:val="20"/>
          <w:lang w:val="en-US" w:eastAsia="zh-CN"/>
        </w:rPr>
        <w:t>execut</w:t>
      </w:r>
      <w:r>
        <w:rPr>
          <w:rFonts w:hint="eastAsia" w:cs="Times New Roman"/>
          <w:sz w:val="20"/>
          <w:szCs w:val="20"/>
          <w:lang w:val="en-US" w:eastAsia="zh-CN"/>
        </w:rPr>
        <w:t xml:space="preserve">ed. </w:t>
      </w:r>
    </w:p>
    <w:p>
      <w:pPr>
        <w:spacing w:after="0" w:line="240" w:lineRule="auto"/>
        <w:jc w:val="left"/>
        <w:rPr>
          <w:rFonts w:hint="default" w:cs="Times New Roman"/>
          <w:kern w:val="0"/>
          <w:sz w:val="20"/>
          <w:szCs w:val="20"/>
          <w:lang w:val="en-US" w:eastAsia="zh-CN" w:bidi="ar-SA"/>
        </w:rPr>
      </w:pPr>
    </w:p>
    <w:p>
      <w:pPr>
        <w:spacing w:after="0" w:line="240" w:lineRule="auto"/>
        <w:jc w:val="left"/>
        <w:rPr>
          <w:sz w:val="20"/>
        </w:rPr>
      </w:pPr>
      <w:r>
        <w:rPr>
          <w:sz w:val="20"/>
        </w:rPr>
        <w:drawing>
          <wp:inline distT="0" distB="0" distL="0" distR="0">
            <wp:extent cx="6188710" cy="2946400"/>
            <wp:effectExtent l="0" t="0" r="2540" b="6350"/>
            <wp:docPr id="5" name="图片 5" descr="C:\Users\10164284\AppData\Local\Microsoft\Windows\INetCache\Content.MSO\DD13A83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164284\AppData\Local\Microsoft\Windows\INetCache\Content.MSO\DD13A832.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88710" cy="2946809"/>
                    </a:xfrm>
                    <a:prstGeom prst="rect">
                      <a:avLst/>
                    </a:prstGeom>
                    <a:noFill/>
                    <a:ln>
                      <a:noFill/>
                    </a:ln>
                  </pic:spPr>
                </pic:pic>
              </a:graphicData>
            </a:graphic>
          </wp:inline>
        </w:drawing>
      </w:r>
    </w:p>
    <w:p>
      <w:pPr>
        <w:spacing w:after="0" w:line="240" w:lineRule="auto"/>
        <w:jc w:val="center"/>
        <w:rPr>
          <w:sz w:val="20"/>
        </w:rPr>
      </w:pPr>
      <w:r>
        <w:rPr>
          <w:sz w:val="20"/>
        </w:rPr>
        <w:t>F</w:t>
      </w:r>
      <w:r>
        <w:rPr>
          <w:rFonts w:hint="eastAsia"/>
          <w:sz w:val="20"/>
        </w:rPr>
        <w:t>igure</w:t>
      </w:r>
      <w:r>
        <w:rPr>
          <w:sz w:val="20"/>
        </w:rPr>
        <w:t xml:space="preserve"> 3.</w:t>
      </w:r>
      <w:r>
        <w:rPr>
          <w:rFonts w:hint="eastAsia"/>
          <w:sz w:val="20"/>
          <w:lang w:val="en-US" w:eastAsia="zh-CN"/>
        </w:rPr>
        <w:t xml:space="preserve"> measurement setup for NCR-Fwd access link beam indication measurement</w:t>
      </w:r>
    </w:p>
    <w:p>
      <w:pPr>
        <w:spacing w:after="0" w:line="240" w:lineRule="auto"/>
        <w:jc w:val="left"/>
        <w:rPr>
          <w:rFonts w:hint="eastAsia"/>
          <w:sz w:val="20"/>
          <w:lang w:val="en-US" w:eastAsia="zh-CN"/>
        </w:rPr>
      </w:pPr>
      <w:r>
        <w:rPr>
          <w:rFonts w:hint="eastAsia"/>
          <w:sz w:val="20"/>
          <w:lang w:val="en-US" w:eastAsia="zh-CN"/>
        </w:rPr>
        <w:t xml:space="preserve">In short, based on the above analysis especially from the verification of execution of beam switching at NCR-Fwd access link, it seems quite difficult to figure out the universally applicable test parameter configurations for it since both mapping between beam index and each beam direction and weighting factor for each beams are implementation based. </w:t>
      </w:r>
    </w:p>
    <w:p>
      <w:pPr>
        <w:spacing w:after="0" w:line="240" w:lineRule="auto"/>
        <w:jc w:val="left"/>
        <w:rPr>
          <w:rFonts w:hint="default"/>
          <w:sz w:val="20"/>
          <w:lang w:val="en-US" w:eastAsia="zh-CN"/>
        </w:rPr>
      </w:pPr>
      <w:r>
        <w:rPr>
          <w:rFonts w:hint="eastAsia"/>
          <w:b/>
          <w:bCs/>
          <w:sz w:val="20"/>
          <w:lang w:val="en-US" w:eastAsia="zh-CN"/>
        </w:rPr>
        <w:t>Proposal 1:</w:t>
      </w:r>
      <w:r>
        <w:rPr>
          <w:rFonts w:hint="eastAsia"/>
          <w:sz w:val="20"/>
          <w:lang w:val="en-US" w:eastAsia="zh-CN"/>
        </w:rPr>
        <w:t xml:space="preserve"> not to define the RRM requirement for NCR-Fwd access link.</w:t>
      </w:r>
    </w:p>
    <w:p>
      <w:pPr>
        <w:outlineLvl w:val="1"/>
        <w:rPr>
          <w:rFonts w:asciiTheme="minorBidi" w:hAnsiTheme="minorBidi" w:cstheme="minorBidi"/>
          <w:bCs/>
          <w:sz w:val="20"/>
          <w:szCs w:val="20"/>
        </w:rPr>
      </w:pPr>
      <w:r>
        <w:rPr>
          <w:rFonts w:hint="eastAsia" w:ascii="Arial" w:hAnsi="Arial" w:cs="Arial"/>
          <w:sz w:val="28"/>
          <w:szCs w:val="28"/>
        </w:rPr>
        <w:t>2.2. BFD/BFR/RLM for NCR-MT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u w:val="single"/>
              </w:rPr>
            </w:pPr>
            <w:r>
              <w:rPr>
                <w:u w:val="single"/>
              </w:rPr>
              <w:t>Issue 5-1:  BFD/BFR/RLM for NCR-MT</w:t>
            </w:r>
          </w:p>
          <w:p>
            <w:pPr>
              <w:pStyle w:val="33"/>
              <w:numPr>
                <w:ilvl w:val="0"/>
                <w:numId w:val="2"/>
              </w:numPr>
              <w:overflowPunct w:val="0"/>
              <w:autoSpaceDE w:val="0"/>
              <w:autoSpaceDN w:val="0"/>
              <w:adjustRightInd w:val="0"/>
              <w:spacing w:line="252" w:lineRule="auto"/>
              <w:ind w:left="644" w:firstLine="420"/>
              <w:rPr>
                <w:bCs/>
              </w:rPr>
            </w:pPr>
            <w:r>
              <w:rPr>
                <w:bCs/>
              </w:rPr>
              <w:t>Agreements</w:t>
            </w:r>
          </w:p>
          <w:p>
            <w:pPr>
              <w:pStyle w:val="33"/>
              <w:numPr>
                <w:ilvl w:val="1"/>
                <w:numId w:val="2"/>
              </w:numPr>
              <w:overflowPunct w:val="0"/>
              <w:autoSpaceDE w:val="0"/>
              <w:autoSpaceDN w:val="0"/>
              <w:adjustRightInd w:val="0"/>
              <w:spacing w:line="252" w:lineRule="auto"/>
              <w:ind w:firstLine="420"/>
              <w:rPr>
                <w:bCs/>
              </w:rPr>
            </w:pPr>
            <w:r>
              <w:t>For LA NCR-MT</w:t>
            </w:r>
          </w:p>
          <w:p>
            <w:pPr>
              <w:pStyle w:val="33"/>
              <w:numPr>
                <w:ilvl w:val="2"/>
                <w:numId w:val="2"/>
              </w:numPr>
              <w:overflowPunct w:val="0"/>
              <w:autoSpaceDE w:val="0"/>
              <w:autoSpaceDN w:val="0"/>
              <w:adjustRightInd w:val="0"/>
              <w:spacing w:line="252" w:lineRule="auto"/>
              <w:ind w:firstLine="420"/>
              <w:rPr>
                <w:bCs/>
              </w:rPr>
            </w:pPr>
            <w:r>
              <w:t>Define RLM/BFD/BFR requirements</w:t>
            </w:r>
          </w:p>
          <w:p>
            <w:pPr>
              <w:pStyle w:val="33"/>
              <w:numPr>
                <w:ilvl w:val="1"/>
                <w:numId w:val="2"/>
              </w:numPr>
              <w:overflowPunct w:val="0"/>
              <w:autoSpaceDE w:val="0"/>
              <w:autoSpaceDN w:val="0"/>
              <w:adjustRightInd w:val="0"/>
              <w:spacing w:line="252" w:lineRule="auto"/>
              <w:ind w:firstLine="420"/>
              <w:rPr>
                <w:bCs/>
              </w:rPr>
            </w:pPr>
            <w:r>
              <w:t>For WA NCR-MT</w:t>
            </w:r>
          </w:p>
          <w:p>
            <w:pPr>
              <w:pStyle w:val="33"/>
              <w:numPr>
                <w:ilvl w:val="2"/>
                <w:numId w:val="2"/>
              </w:numPr>
              <w:overflowPunct w:val="0"/>
              <w:autoSpaceDE w:val="0"/>
              <w:autoSpaceDN w:val="0"/>
              <w:adjustRightInd w:val="0"/>
              <w:spacing w:line="252" w:lineRule="auto"/>
              <w:ind w:firstLine="420"/>
              <w:rPr>
                <w:sz w:val="20"/>
                <w:vertAlign w:val="baseline"/>
              </w:rPr>
            </w:pPr>
            <w:r>
              <w:t>Do not define BFD/BFR requirements</w:t>
            </w:r>
          </w:p>
          <w:p>
            <w:pPr>
              <w:pStyle w:val="33"/>
              <w:numPr>
                <w:ilvl w:val="2"/>
                <w:numId w:val="2"/>
              </w:numPr>
              <w:overflowPunct w:val="0"/>
              <w:autoSpaceDE w:val="0"/>
              <w:autoSpaceDN w:val="0"/>
              <w:adjustRightInd w:val="0"/>
              <w:spacing w:line="252" w:lineRule="auto"/>
              <w:ind w:firstLine="420"/>
              <w:rPr>
                <w:sz w:val="20"/>
                <w:vertAlign w:val="baseline"/>
              </w:rPr>
            </w:pPr>
            <w:r>
              <w:rPr>
                <w:bCs/>
              </w:rPr>
              <w:t>FFS for RLM requirements.</w:t>
            </w:r>
          </w:p>
        </w:tc>
      </w:tr>
    </w:tbl>
    <w:p>
      <w:pPr>
        <w:contextualSpacing/>
        <w:rPr>
          <w:sz w:val="20"/>
        </w:rPr>
      </w:pPr>
    </w:p>
    <w:p>
      <w:pPr>
        <w:rPr>
          <w:rFonts w:hint="default"/>
          <w:sz w:val="20"/>
          <w:highlight w:val="none"/>
          <w:lang w:val="en-US" w:eastAsia="zh-CN"/>
        </w:rPr>
      </w:pPr>
      <w:r>
        <w:rPr>
          <w:rFonts w:hint="eastAsia"/>
          <w:sz w:val="20"/>
          <w:highlight w:val="none"/>
          <w:lang w:val="en-US" w:eastAsia="zh-CN"/>
        </w:rPr>
        <w:t>In last RAN4 meeting, we reached the consensus on the necessity of defining RLM/BFD/BFR requirement for LA NCR-MT, however there were no discussion yet on RLM/BFD/BFR requirement itself for LA NCR-MT. Compared with Rel-16 IAB-MT, RLM/BFD/BFR requirement was defined corresponding in clause 12.3 of TS38.174 without considering DRX configuration and it</w:t>
      </w:r>
      <w:r>
        <w:rPr>
          <w:rFonts w:hint="default"/>
          <w:sz w:val="20"/>
          <w:highlight w:val="none"/>
          <w:lang w:val="en-US" w:eastAsia="zh-CN"/>
        </w:rPr>
        <w:t>’</w:t>
      </w:r>
      <w:r>
        <w:rPr>
          <w:rFonts w:hint="eastAsia"/>
          <w:sz w:val="20"/>
          <w:highlight w:val="none"/>
          <w:lang w:val="en-US" w:eastAsia="zh-CN"/>
        </w:rPr>
        <w:t>s also reasonable to reuse the RLM/BFD/RLM requirement of IAB-MT for NCR-MT. In addition, from our understanding, DRX configuration for NCR-MT could be still allowed in practice which is slightly different from IAB-MT for backhaul link transmission.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2: </w:t>
      </w:r>
      <w:r>
        <w:rPr>
          <w:rFonts w:hint="eastAsia"/>
          <w:sz w:val="20"/>
          <w:highlight w:val="none"/>
          <w:lang w:val="en-US" w:eastAsia="zh-CN"/>
        </w:rPr>
        <w:t xml:space="preserve">to reuse the existing IAB-MT RLM/BFD/BFR requirement in TS38.174 clause 12.3 as baseline and further consider the DRX configuration for NCR-MT. </w:t>
      </w:r>
    </w:p>
    <w:p>
      <w:pPr>
        <w:rPr>
          <w:rFonts w:hint="default"/>
          <w:sz w:val="20"/>
          <w:highlight w:val="none"/>
          <w:lang w:val="en-US" w:eastAsia="zh-CN"/>
        </w:rPr>
      </w:pPr>
      <w:r>
        <w:rPr>
          <w:rFonts w:hint="eastAsia"/>
          <w:sz w:val="20"/>
          <w:highlight w:val="none"/>
          <w:lang w:val="en-US" w:eastAsia="zh-CN"/>
        </w:rPr>
        <w:t xml:space="preserve">In addition, in last RAN4 meeting, it is still FFS for RLM requirement of WA NCR-MT. We could understand that RLM is one important functionality or feature of NCR-MT to maintain the link connection between NCR-MT and donor gNB which is also quite important for connection between NCR-Fwd link and donor gNB and make sure that it could return back to normal connection after the RLF happened, however it has already been agreed that not to define RRC re-establishment for WA NCR-MT. In other words, from the procedure wise or form latency requirement perspective, it would not make much sense to define the partial requirements for whole procedure (e.g. after RLF, to trigger the RRC re-establishment).  Based on above analysis, we propose not to define the RLM requirement for WA NCR-MT. </w:t>
      </w:r>
    </w:p>
    <w:p>
      <w:pPr>
        <w:autoSpaceDE/>
        <w:autoSpaceDN/>
        <w:adjustRightInd/>
        <w:snapToGrid/>
        <w:spacing w:before="0" w:beforeLines="-2147483648" w:after="0" w:afterLines="-2147483648" w:line="240" w:lineRule="auto"/>
        <w:jc w:val="left"/>
        <w:rPr>
          <w:sz w:val="20"/>
        </w:rPr>
      </w:pPr>
      <w:r>
        <w:rPr>
          <w:rFonts w:hint="eastAsia" w:asciiTheme="minorBidi" w:hAnsiTheme="minorBidi" w:cstheme="minorBidi"/>
          <w:b/>
          <w:bCs w:val="0"/>
          <w:sz w:val="20"/>
          <w:szCs w:val="20"/>
          <w:lang w:val="en-US" w:eastAsia="zh-CN"/>
        </w:rPr>
        <w:t xml:space="preserve">Proposal 3: </w:t>
      </w:r>
      <w:r>
        <w:rPr>
          <w:rFonts w:hint="eastAsia" w:asciiTheme="minorBidi" w:hAnsiTheme="minorBidi" w:cstheme="minorBidi"/>
          <w:b w:val="0"/>
          <w:bCs/>
          <w:sz w:val="20"/>
          <w:szCs w:val="20"/>
          <w:lang w:val="en-US" w:eastAsia="zh-CN"/>
        </w:rPr>
        <w:t>not to define the RLM requirement for WA NCR-MT,</w:t>
      </w:r>
    </w:p>
    <w:bookmarkEnd w:id="1"/>
    <w:bookmarkEnd w:id="2"/>
    <w:bookmarkEnd w:id="3"/>
    <w:bookmarkEnd w:id="4"/>
    <w:p>
      <w:pPr>
        <w:pStyle w:val="54"/>
        <w:tabs>
          <w:tab w:val="left" w:pos="567"/>
          <w:tab w:val="clear" w:pos="1985"/>
        </w:tabs>
        <w:adjustRightInd w:val="0"/>
        <w:ind w:left="510" w:hanging="510"/>
      </w:pPr>
      <w:r>
        <w:t>Conclusions</w:t>
      </w:r>
    </w:p>
    <w:p>
      <w:pPr>
        <w:spacing w:after="0" w:line="240" w:lineRule="auto"/>
        <w:jc w:val="left"/>
        <w:rPr>
          <w:rFonts w:hint="eastAsia"/>
          <w:sz w:val="20"/>
        </w:rPr>
      </w:pPr>
      <w:r>
        <w:rPr>
          <w:rFonts w:hint="eastAsia"/>
          <w:sz w:val="20"/>
        </w:rPr>
        <w:t>In this contribution, we want to share further views on NCR-MT from the RRM perspective and proposals are made as following:</w:t>
      </w:r>
    </w:p>
    <w:p>
      <w:pPr>
        <w:spacing w:after="0" w:line="240" w:lineRule="auto"/>
        <w:jc w:val="left"/>
        <w:rPr>
          <w:rFonts w:hint="default"/>
          <w:sz w:val="20"/>
          <w:lang w:val="en-US" w:eastAsia="zh-CN"/>
        </w:rPr>
      </w:pPr>
      <w:r>
        <w:rPr>
          <w:rFonts w:hint="eastAsia"/>
          <w:b/>
          <w:bCs/>
          <w:sz w:val="20"/>
          <w:lang w:val="en-US" w:eastAsia="zh-CN"/>
        </w:rPr>
        <w:t>Proposal 1:</w:t>
      </w:r>
      <w:r>
        <w:rPr>
          <w:rFonts w:hint="eastAsia"/>
          <w:sz w:val="20"/>
          <w:lang w:val="en-US" w:eastAsia="zh-CN"/>
        </w:rPr>
        <w:t xml:space="preserve"> not to define the RRM requirement for NCR-Fwd access link.</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2: </w:t>
      </w:r>
      <w:r>
        <w:rPr>
          <w:rFonts w:hint="eastAsia"/>
          <w:sz w:val="20"/>
          <w:highlight w:val="none"/>
          <w:lang w:val="en-US" w:eastAsia="zh-CN"/>
        </w:rPr>
        <w:t xml:space="preserve">to reuse the existing IAB-MT RLM/BFD/BFR requirement in TS38.174 clause 12.3 as baseline and further consider the DRX configuration for NCR-MT. </w:t>
      </w:r>
    </w:p>
    <w:p>
      <w:pPr>
        <w:autoSpaceDE/>
        <w:autoSpaceDN/>
        <w:adjustRightInd/>
        <w:snapToGrid/>
        <w:spacing w:before="0" w:beforeLines="-2147483648" w:after="0" w:afterLines="-2147483648" w:line="240" w:lineRule="auto"/>
        <w:jc w:val="left"/>
        <w:rPr>
          <w:rFonts w:hint="eastAsia"/>
          <w:sz w:val="20"/>
        </w:rPr>
      </w:pPr>
      <w:r>
        <w:rPr>
          <w:rFonts w:hint="eastAsia" w:asciiTheme="minorBidi" w:hAnsiTheme="minorBidi" w:cstheme="minorBidi"/>
          <w:b/>
          <w:bCs w:val="0"/>
          <w:sz w:val="20"/>
          <w:szCs w:val="20"/>
          <w:lang w:val="en-US" w:eastAsia="zh-CN"/>
        </w:rPr>
        <w:t xml:space="preserve">Proposal 3: </w:t>
      </w:r>
      <w:r>
        <w:rPr>
          <w:rFonts w:hint="eastAsia" w:asciiTheme="minorBidi" w:hAnsiTheme="minorBidi" w:cstheme="minorBidi"/>
          <w:b w:val="0"/>
          <w:bCs/>
          <w:sz w:val="20"/>
          <w:szCs w:val="20"/>
          <w:lang w:val="en-US" w:eastAsia="zh-CN"/>
        </w:rPr>
        <w:t>not to define the RLM requirement for WA NCR-MT,</w:t>
      </w:r>
    </w:p>
    <w:p>
      <w:pPr>
        <w:pStyle w:val="54"/>
        <w:tabs>
          <w:tab w:val="left" w:pos="567"/>
          <w:tab w:val="clear" w:pos="1985"/>
        </w:tabs>
        <w:adjustRightInd w:val="0"/>
        <w:ind w:left="510" w:hanging="510"/>
      </w:pPr>
      <w:r>
        <w:t>References</w:t>
      </w:r>
    </w:p>
    <w:p>
      <w:pPr>
        <w:pStyle w:val="52"/>
        <w:numPr>
          <w:ilvl w:val="0"/>
          <w:numId w:val="3"/>
        </w:numPr>
        <w:rPr>
          <w:sz w:val="20"/>
          <w:szCs w:val="20"/>
        </w:rPr>
      </w:pPr>
      <w:r>
        <w:rPr>
          <w:rFonts w:hint="eastAsia"/>
          <w:sz w:val="20"/>
          <w:szCs w:val="20"/>
        </w:rPr>
        <w:t>RP-222673, New WID on NR network-controlled repeater, ZTE, Sanechips, Approved</w:t>
      </w:r>
    </w:p>
    <w:p>
      <w:pPr>
        <w:pStyle w:val="52"/>
        <w:numPr>
          <w:ilvl w:val="0"/>
          <w:numId w:val="3"/>
        </w:numPr>
        <w:rPr>
          <w:sz w:val="20"/>
          <w:szCs w:val="20"/>
        </w:rPr>
      </w:pPr>
      <w:bookmarkStart w:id="5" w:name="_Ref113211963"/>
      <w:r>
        <w:rPr>
          <w:rFonts w:hint="eastAsia"/>
          <w:sz w:val="20"/>
          <w:szCs w:val="20"/>
        </w:rPr>
        <w:t>RP-222323, TR 38.867 for NR Network-Controlled repeater, RAN#97-e</w:t>
      </w:r>
      <w:bookmarkEnd w:id="5"/>
    </w:p>
    <w:p>
      <w:pPr>
        <w:numPr>
          <w:ilvl w:val="0"/>
          <w:numId w:val="3"/>
        </w:numPr>
        <w:tabs>
          <w:tab w:val="right" w:pos="10440"/>
          <w:tab w:val="right" w:pos="13323"/>
        </w:tabs>
        <w:rPr>
          <w:sz w:val="20"/>
          <w:szCs w:val="20"/>
        </w:rPr>
      </w:pPr>
      <w:r>
        <w:fldChar w:fldCharType="begin"/>
      </w:r>
      <w:r>
        <w:instrText xml:space="preserve"> HYPERLINK "https://www.3gpp.org/ftp/tsg_ran/WG4_Radio/TSGR4_104bis-e/InboxR4-2217263.zip" </w:instrText>
      </w:r>
      <w:r>
        <w:fldChar w:fldCharType="separate"/>
      </w:r>
      <w:r>
        <w:rPr>
          <w:rFonts w:hint="eastAsia"/>
          <w:sz w:val="20"/>
          <w:szCs w:val="20"/>
        </w:rPr>
        <w:t>R4-2217263</w:t>
      </w:r>
      <w:r>
        <w:rPr>
          <w:rFonts w:hint="eastAsia"/>
          <w:sz w:val="20"/>
          <w:szCs w:val="20"/>
        </w:rPr>
        <w:fldChar w:fldCharType="end"/>
      </w:r>
      <w:r>
        <w:rPr>
          <w:rFonts w:hint="eastAsia"/>
          <w:sz w:val="20"/>
          <w:szCs w:val="20"/>
        </w:rPr>
        <w:t>,WF on RRM requirements for NCR, ZTE, approved.</w:t>
      </w:r>
    </w:p>
    <w:p>
      <w:pPr>
        <w:pStyle w:val="52"/>
        <w:numPr>
          <w:ilvl w:val="0"/>
          <w:numId w:val="3"/>
        </w:numPr>
        <w:rPr>
          <w:sz w:val="20"/>
          <w:szCs w:val="20"/>
        </w:rPr>
      </w:pPr>
      <w:r>
        <w:rPr>
          <w:rFonts w:hint="eastAsia"/>
          <w:sz w:val="20"/>
          <w:szCs w:val="20"/>
        </w:rPr>
        <w:t>R4-2217471,WF on NCR RF requirements, ZTE, approved.</w:t>
      </w:r>
    </w:p>
    <w:p>
      <w:pPr>
        <w:pStyle w:val="52"/>
        <w:numPr>
          <w:ilvl w:val="0"/>
          <w:numId w:val="3"/>
        </w:numPr>
        <w:rPr>
          <w:sz w:val="20"/>
          <w:szCs w:val="20"/>
        </w:rPr>
      </w:pPr>
      <w:r>
        <w:rPr>
          <w:rFonts w:hint="eastAsia"/>
          <w:sz w:val="20"/>
          <w:szCs w:val="20"/>
        </w:rPr>
        <w:t>R4-2220708,WF on NR Network-controlled Repeaters RRM requirements, ZTE</w:t>
      </w:r>
    </w:p>
    <w:p>
      <w:pPr>
        <w:pStyle w:val="52"/>
        <w:numPr>
          <w:ilvl w:val="0"/>
          <w:numId w:val="3"/>
        </w:numPr>
        <w:rPr>
          <w:sz w:val="20"/>
          <w:szCs w:val="20"/>
        </w:rPr>
      </w:pPr>
      <w:r>
        <w:rPr>
          <w:rFonts w:hint="eastAsia"/>
          <w:sz w:val="20"/>
          <w:szCs w:val="20"/>
        </w:rPr>
        <w:t>R4-2220076,Topic summary for [105][230] NR_netcon_repeater_RRM</w:t>
      </w:r>
    </w:p>
    <w:p>
      <w:pPr>
        <w:pStyle w:val="52"/>
        <w:numPr>
          <w:ilvl w:val="0"/>
          <w:numId w:val="3"/>
        </w:numPr>
        <w:rPr>
          <w:sz w:val="20"/>
          <w:szCs w:val="20"/>
        </w:rPr>
      </w:pPr>
      <w:r>
        <w:rPr>
          <w:rFonts w:hint="eastAsia"/>
          <w:sz w:val="20"/>
          <w:szCs w:val="20"/>
        </w:rPr>
        <w:t>R4-2219845,Discussion on RRM impacts for NR network-controlled repeaters, Huawei.</w:t>
      </w:r>
    </w:p>
    <w:p>
      <w:pPr>
        <w:pStyle w:val="52"/>
        <w:numPr>
          <w:ilvl w:val="0"/>
          <w:numId w:val="3"/>
        </w:numPr>
        <w:rPr>
          <w:sz w:val="20"/>
          <w:szCs w:val="20"/>
        </w:rPr>
      </w:pPr>
      <w:r>
        <w:rPr>
          <w:rFonts w:hint="eastAsia"/>
          <w:sz w:val="20"/>
          <w:szCs w:val="20"/>
        </w:rPr>
        <w:t>R4-2303257, WF on NCR-MT RRM requirements, ZTE, approved.</w:t>
      </w:r>
    </w:p>
    <w:p>
      <w:pPr>
        <w:pStyle w:val="52"/>
        <w:numPr>
          <w:ilvl w:val="0"/>
          <w:numId w:val="3"/>
        </w:numPr>
        <w:rPr>
          <w:sz w:val="20"/>
          <w:szCs w:val="20"/>
        </w:rPr>
      </w:pPr>
      <w:r>
        <w:rPr>
          <w:rFonts w:hint="eastAsia"/>
          <w:sz w:val="20"/>
          <w:szCs w:val="20"/>
        </w:rPr>
        <w:t>R4-2306360, WF on NR Network-controlled Repeaters RRM requirements, ZTE, approved.</w:t>
      </w:r>
    </w:p>
    <w:p>
      <w:pPr>
        <w:pStyle w:val="52"/>
        <w:rPr>
          <w:sz w:val="20"/>
          <w:szCs w:val="20"/>
        </w:rPr>
      </w:pPr>
    </w:p>
    <w:p>
      <w:p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pPr>
        <w:tabs>
          <w:tab w:val="right" w:pos="10440"/>
          <w:tab w:val="right" w:pos="13323"/>
        </w:tabs>
        <w:spacing w:after="0"/>
        <w:jc w:val="left"/>
        <w:rPr>
          <w:sz w:val="20"/>
          <w:szCs w:val="20"/>
        </w:rPr>
      </w:pPr>
    </w:p>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845"/>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C6B"/>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3E9F"/>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617"/>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5CA0"/>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79"/>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4EA"/>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712"/>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683"/>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370"/>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41768"/>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44D69"/>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461A0"/>
    <w:rsid w:val="01A5151C"/>
    <w:rsid w:val="01A742A2"/>
    <w:rsid w:val="01B633BC"/>
    <w:rsid w:val="01BE34DB"/>
    <w:rsid w:val="01BE6ACE"/>
    <w:rsid w:val="01C027D4"/>
    <w:rsid w:val="01C02D50"/>
    <w:rsid w:val="01C22FF6"/>
    <w:rsid w:val="01C32135"/>
    <w:rsid w:val="01CB0428"/>
    <w:rsid w:val="01CB7A2C"/>
    <w:rsid w:val="01CF07AE"/>
    <w:rsid w:val="01D518FC"/>
    <w:rsid w:val="01D615E1"/>
    <w:rsid w:val="01E1598F"/>
    <w:rsid w:val="01E268ED"/>
    <w:rsid w:val="01E83BF9"/>
    <w:rsid w:val="01E959C2"/>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844A6"/>
    <w:rsid w:val="024C13AB"/>
    <w:rsid w:val="02532AA9"/>
    <w:rsid w:val="025732DD"/>
    <w:rsid w:val="0262197E"/>
    <w:rsid w:val="027035EC"/>
    <w:rsid w:val="02784FF8"/>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CF13F1"/>
    <w:rsid w:val="02D53825"/>
    <w:rsid w:val="02D72CF0"/>
    <w:rsid w:val="02DB3978"/>
    <w:rsid w:val="02DC6BBC"/>
    <w:rsid w:val="02E128A0"/>
    <w:rsid w:val="02E2334D"/>
    <w:rsid w:val="02E3271D"/>
    <w:rsid w:val="02E33CF4"/>
    <w:rsid w:val="02E929C0"/>
    <w:rsid w:val="02EE0A6D"/>
    <w:rsid w:val="02F31A79"/>
    <w:rsid w:val="02F573DC"/>
    <w:rsid w:val="02F95CD1"/>
    <w:rsid w:val="02FF4128"/>
    <w:rsid w:val="030150CB"/>
    <w:rsid w:val="030313BA"/>
    <w:rsid w:val="030617E2"/>
    <w:rsid w:val="03142F2C"/>
    <w:rsid w:val="0315569B"/>
    <w:rsid w:val="03162472"/>
    <w:rsid w:val="031712C4"/>
    <w:rsid w:val="03186045"/>
    <w:rsid w:val="03186FAA"/>
    <w:rsid w:val="031967AA"/>
    <w:rsid w:val="031E0FAC"/>
    <w:rsid w:val="031E4C95"/>
    <w:rsid w:val="03272576"/>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72C37"/>
    <w:rsid w:val="035B5089"/>
    <w:rsid w:val="035C4C68"/>
    <w:rsid w:val="035D187D"/>
    <w:rsid w:val="035D2EB4"/>
    <w:rsid w:val="03634AFB"/>
    <w:rsid w:val="03651217"/>
    <w:rsid w:val="03687ADD"/>
    <w:rsid w:val="03696DA6"/>
    <w:rsid w:val="036A231E"/>
    <w:rsid w:val="037108B3"/>
    <w:rsid w:val="03774924"/>
    <w:rsid w:val="037A791C"/>
    <w:rsid w:val="037F5583"/>
    <w:rsid w:val="03822F79"/>
    <w:rsid w:val="03860C46"/>
    <w:rsid w:val="03916F8F"/>
    <w:rsid w:val="039521F8"/>
    <w:rsid w:val="0395764C"/>
    <w:rsid w:val="039B69FD"/>
    <w:rsid w:val="03A25AF8"/>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E55C1"/>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501EB6"/>
    <w:rsid w:val="04512964"/>
    <w:rsid w:val="045835A5"/>
    <w:rsid w:val="045C0E21"/>
    <w:rsid w:val="045E1DEE"/>
    <w:rsid w:val="045F23BF"/>
    <w:rsid w:val="04605B56"/>
    <w:rsid w:val="04671100"/>
    <w:rsid w:val="046E568E"/>
    <w:rsid w:val="046F64DC"/>
    <w:rsid w:val="04766D91"/>
    <w:rsid w:val="04786ED3"/>
    <w:rsid w:val="04856247"/>
    <w:rsid w:val="04857B08"/>
    <w:rsid w:val="04865E52"/>
    <w:rsid w:val="04870F65"/>
    <w:rsid w:val="048829D4"/>
    <w:rsid w:val="04892630"/>
    <w:rsid w:val="049B40DC"/>
    <w:rsid w:val="04A4594F"/>
    <w:rsid w:val="04B939F3"/>
    <w:rsid w:val="04C1791D"/>
    <w:rsid w:val="04CC443B"/>
    <w:rsid w:val="04D0730C"/>
    <w:rsid w:val="04D1467D"/>
    <w:rsid w:val="04D66461"/>
    <w:rsid w:val="04D7057F"/>
    <w:rsid w:val="04E66AD6"/>
    <w:rsid w:val="04F4168D"/>
    <w:rsid w:val="04F91341"/>
    <w:rsid w:val="05057324"/>
    <w:rsid w:val="051034CD"/>
    <w:rsid w:val="051F43BC"/>
    <w:rsid w:val="05210F51"/>
    <w:rsid w:val="05212C58"/>
    <w:rsid w:val="052130C2"/>
    <w:rsid w:val="052432F7"/>
    <w:rsid w:val="05280A89"/>
    <w:rsid w:val="0536740B"/>
    <w:rsid w:val="05367F8C"/>
    <w:rsid w:val="05377A13"/>
    <w:rsid w:val="05380349"/>
    <w:rsid w:val="053E1AC2"/>
    <w:rsid w:val="054270FF"/>
    <w:rsid w:val="0545651B"/>
    <w:rsid w:val="054757CB"/>
    <w:rsid w:val="054C5873"/>
    <w:rsid w:val="054D70B1"/>
    <w:rsid w:val="05517927"/>
    <w:rsid w:val="05583DC1"/>
    <w:rsid w:val="055A77BF"/>
    <w:rsid w:val="056838C5"/>
    <w:rsid w:val="05687505"/>
    <w:rsid w:val="056D199B"/>
    <w:rsid w:val="05734531"/>
    <w:rsid w:val="05784E56"/>
    <w:rsid w:val="05804262"/>
    <w:rsid w:val="05816D10"/>
    <w:rsid w:val="058C5D03"/>
    <w:rsid w:val="058D5827"/>
    <w:rsid w:val="058E6ED4"/>
    <w:rsid w:val="05930F73"/>
    <w:rsid w:val="05940F3F"/>
    <w:rsid w:val="05991C8F"/>
    <w:rsid w:val="05A003D3"/>
    <w:rsid w:val="05A3400D"/>
    <w:rsid w:val="05A706E9"/>
    <w:rsid w:val="05AC76A1"/>
    <w:rsid w:val="05B11A20"/>
    <w:rsid w:val="05B173DC"/>
    <w:rsid w:val="05B2256A"/>
    <w:rsid w:val="05B27D07"/>
    <w:rsid w:val="05B658ED"/>
    <w:rsid w:val="05BC079D"/>
    <w:rsid w:val="05BE42A5"/>
    <w:rsid w:val="05C256BE"/>
    <w:rsid w:val="05CA69F0"/>
    <w:rsid w:val="05CB6E3D"/>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1B49EF"/>
    <w:rsid w:val="06226834"/>
    <w:rsid w:val="062B33E0"/>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53A5F"/>
    <w:rsid w:val="068C6317"/>
    <w:rsid w:val="06914133"/>
    <w:rsid w:val="069B1966"/>
    <w:rsid w:val="06A32A23"/>
    <w:rsid w:val="06A55EB9"/>
    <w:rsid w:val="06AE0568"/>
    <w:rsid w:val="06B506C7"/>
    <w:rsid w:val="06B548E2"/>
    <w:rsid w:val="06BA7F49"/>
    <w:rsid w:val="06BB4F9D"/>
    <w:rsid w:val="06C27C3B"/>
    <w:rsid w:val="06C63CB0"/>
    <w:rsid w:val="06C72EBF"/>
    <w:rsid w:val="06C9247F"/>
    <w:rsid w:val="06CD3A64"/>
    <w:rsid w:val="06D00191"/>
    <w:rsid w:val="06F23983"/>
    <w:rsid w:val="06F30672"/>
    <w:rsid w:val="06F30BE9"/>
    <w:rsid w:val="06F35A7A"/>
    <w:rsid w:val="06F35AB6"/>
    <w:rsid w:val="06F511C2"/>
    <w:rsid w:val="06F55353"/>
    <w:rsid w:val="06F5790E"/>
    <w:rsid w:val="06F66B05"/>
    <w:rsid w:val="06FA3300"/>
    <w:rsid w:val="06FC7FC6"/>
    <w:rsid w:val="07025E59"/>
    <w:rsid w:val="0708086F"/>
    <w:rsid w:val="070A7388"/>
    <w:rsid w:val="070C0BED"/>
    <w:rsid w:val="071D6529"/>
    <w:rsid w:val="07220D76"/>
    <w:rsid w:val="072717DA"/>
    <w:rsid w:val="07277193"/>
    <w:rsid w:val="072B7E46"/>
    <w:rsid w:val="072F2139"/>
    <w:rsid w:val="073A0065"/>
    <w:rsid w:val="073B285A"/>
    <w:rsid w:val="07436058"/>
    <w:rsid w:val="0747046F"/>
    <w:rsid w:val="074E566F"/>
    <w:rsid w:val="074F3DF9"/>
    <w:rsid w:val="07504DDC"/>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77117"/>
    <w:rsid w:val="07E85751"/>
    <w:rsid w:val="07ED5339"/>
    <w:rsid w:val="07F03E33"/>
    <w:rsid w:val="07F97CF9"/>
    <w:rsid w:val="0800676F"/>
    <w:rsid w:val="08075D31"/>
    <w:rsid w:val="080B6FA6"/>
    <w:rsid w:val="080F4BCD"/>
    <w:rsid w:val="08120AE0"/>
    <w:rsid w:val="08166CC2"/>
    <w:rsid w:val="08171593"/>
    <w:rsid w:val="0818102A"/>
    <w:rsid w:val="081C10C8"/>
    <w:rsid w:val="082F32BA"/>
    <w:rsid w:val="0835476E"/>
    <w:rsid w:val="08367FC2"/>
    <w:rsid w:val="08391661"/>
    <w:rsid w:val="08404931"/>
    <w:rsid w:val="084B11DC"/>
    <w:rsid w:val="084E0029"/>
    <w:rsid w:val="08550FFB"/>
    <w:rsid w:val="085C428E"/>
    <w:rsid w:val="085D6C7E"/>
    <w:rsid w:val="08611CAF"/>
    <w:rsid w:val="0865781A"/>
    <w:rsid w:val="0866133E"/>
    <w:rsid w:val="08692F64"/>
    <w:rsid w:val="086A2992"/>
    <w:rsid w:val="086A3DDE"/>
    <w:rsid w:val="087716A2"/>
    <w:rsid w:val="08780590"/>
    <w:rsid w:val="087E046C"/>
    <w:rsid w:val="08813C88"/>
    <w:rsid w:val="088823F3"/>
    <w:rsid w:val="08913F88"/>
    <w:rsid w:val="08942BDF"/>
    <w:rsid w:val="089852F1"/>
    <w:rsid w:val="08990610"/>
    <w:rsid w:val="089B5449"/>
    <w:rsid w:val="089D6B7D"/>
    <w:rsid w:val="08A03B5E"/>
    <w:rsid w:val="08A275F2"/>
    <w:rsid w:val="08AB082D"/>
    <w:rsid w:val="08B21918"/>
    <w:rsid w:val="08B40442"/>
    <w:rsid w:val="08B94847"/>
    <w:rsid w:val="08C14001"/>
    <w:rsid w:val="08C31C5C"/>
    <w:rsid w:val="08D33F9A"/>
    <w:rsid w:val="08D836B6"/>
    <w:rsid w:val="08E61B69"/>
    <w:rsid w:val="08F5200D"/>
    <w:rsid w:val="08F911CC"/>
    <w:rsid w:val="09016732"/>
    <w:rsid w:val="09127CF4"/>
    <w:rsid w:val="0915085E"/>
    <w:rsid w:val="09201BD2"/>
    <w:rsid w:val="092234B5"/>
    <w:rsid w:val="09226860"/>
    <w:rsid w:val="092C26C9"/>
    <w:rsid w:val="09334A3F"/>
    <w:rsid w:val="09340ADD"/>
    <w:rsid w:val="094109B5"/>
    <w:rsid w:val="09444B9B"/>
    <w:rsid w:val="09445C8E"/>
    <w:rsid w:val="0944702B"/>
    <w:rsid w:val="0949713A"/>
    <w:rsid w:val="0953050B"/>
    <w:rsid w:val="09546457"/>
    <w:rsid w:val="0958129F"/>
    <w:rsid w:val="09582472"/>
    <w:rsid w:val="096148BC"/>
    <w:rsid w:val="096308E4"/>
    <w:rsid w:val="096913F9"/>
    <w:rsid w:val="096B649C"/>
    <w:rsid w:val="096F18AA"/>
    <w:rsid w:val="096F1D52"/>
    <w:rsid w:val="09713F26"/>
    <w:rsid w:val="09782CDD"/>
    <w:rsid w:val="09796C44"/>
    <w:rsid w:val="097A55C1"/>
    <w:rsid w:val="097D2CD8"/>
    <w:rsid w:val="097E56C1"/>
    <w:rsid w:val="098344BC"/>
    <w:rsid w:val="09846B33"/>
    <w:rsid w:val="0984755E"/>
    <w:rsid w:val="098A0429"/>
    <w:rsid w:val="098A1B59"/>
    <w:rsid w:val="09902C37"/>
    <w:rsid w:val="099D22A1"/>
    <w:rsid w:val="09A545D9"/>
    <w:rsid w:val="09A64698"/>
    <w:rsid w:val="09AC5074"/>
    <w:rsid w:val="09AD07F3"/>
    <w:rsid w:val="09B14A34"/>
    <w:rsid w:val="09BA5647"/>
    <w:rsid w:val="09C346F5"/>
    <w:rsid w:val="09CD6A58"/>
    <w:rsid w:val="09CD6EF5"/>
    <w:rsid w:val="09E14486"/>
    <w:rsid w:val="09E27D74"/>
    <w:rsid w:val="09E4648F"/>
    <w:rsid w:val="09EB7AE5"/>
    <w:rsid w:val="09F1407D"/>
    <w:rsid w:val="09F21427"/>
    <w:rsid w:val="09F333CA"/>
    <w:rsid w:val="09F839EB"/>
    <w:rsid w:val="0A093274"/>
    <w:rsid w:val="0A0E07C5"/>
    <w:rsid w:val="0A145E2C"/>
    <w:rsid w:val="0A15584C"/>
    <w:rsid w:val="0A1F32C6"/>
    <w:rsid w:val="0A223227"/>
    <w:rsid w:val="0A223678"/>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0D4D6B"/>
    <w:rsid w:val="0B0E590D"/>
    <w:rsid w:val="0B110AC0"/>
    <w:rsid w:val="0B1157EF"/>
    <w:rsid w:val="0B155EAD"/>
    <w:rsid w:val="0B1765E0"/>
    <w:rsid w:val="0B1C1D7C"/>
    <w:rsid w:val="0B1D3582"/>
    <w:rsid w:val="0B22066E"/>
    <w:rsid w:val="0B263E40"/>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2512"/>
    <w:rsid w:val="0BB2460A"/>
    <w:rsid w:val="0BB41CFB"/>
    <w:rsid w:val="0BB53F3C"/>
    <w:rsid w:val="0BB95D46"/>
    <w:rsid w:val="0BC1006D"/>
    <w:rsid w:val="0BC739F0"/>
    <w:rsid w:val="0BC73EEA"/>
    <w:rsid w:val="0BD21910"/>
    <w:rsid w:val="0BD7147E"/>
    <w:rsid w:val="0BDA3782"/>
    <w:rsid w:val="0BDA534D"/>
    <w:rsid w:val="0BDB5584"/>
    <w:rsid w:val="0BE03DAA"/>
    <w:rsid w:val="0BE17727"/>
    <w:rsid w:val="0BEC55E4"/>
    <w:rsid w:val="0BEF4020"/>
    <w:rsid w:val="0BF427F9"/>
    <w:rsid w:val="0BFC0AB6"/>
    <w:rsid w:val="0C024449"/>
    <w:rsid w:val="0C0B2ABC"/>
    <w:rsid w:val="0C0C632D"/>
    <w:rsid w:val="0C0F6199"/>
    <w:rsid w:val="0C120111"/>
    <w:rsid w:val="0C12447E"/>
    <w:rsid w:val="0C190475"/>
    <w:rsid w:val="0C1D0A79"/>
    <w:rsid w:val="0C28290F"/>
    <w:rsid w:val="0C2D2C17"/>
    <w:rsid w:val="0C37145B"/>
    <w:rsid w:val="0C39044F"/>
    <w:rsid w:val="0C3946F8"/>
    <w:rsid w:val="0C3C0AB0"/>
    <w:rsid w:val="0C513B64"/>
    <w:rsid w:val="0C52301A"/>
    <w:rsid w:val="0C55448E"/>
    <w:rsid w:val="0C573449"/>
    <w:rsid w:val="0C57558E"/>
    <w:rsid w:val="0C576E02"/>
    <w:rsid w:val="0C5E0078"/>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8F5BDB"/>
    <w:rsid w:val="0C9A4387"/>
    <w:rsid w:val="0C9D3F03"/>
    <w:rsid w:val="0CA1546A"/>
    <w:rsid w:val="0CA4660D"/>
    <w:rsid w:val="0CA46672"/>
    <w:rsid w:val="0CA619CA"/>
    <w:rsid w:val="0CA92BAC"/>
    <w:rsid w:val="0CA9385A"/>
    <w:rsid w:val="0CB471A1"/>
    <w:rsid w:val="0CB90F2E"/>
    <w:rsid w:val="0CBB5A0F"/>
    <w:rsid w:val="0CCD3B1C"/>
    <w:rsid w:val="0CD5243A"/>
    <w:rsid w:val="0CDC4799"/>
    <w:rsid w:val="0CDF587F"/>
    <w:rsid w:val="0CE245F1"/>
    <w:rsid w:val="0CE4001E"/>
    <w:rsid w:val="0D0213CD"/>
    <w:rsid w:val="0D027C13"/>
    <w:rsid w:val="0D04575D"/>
    <w:rsid w:val="0D0612B8"/>
    <w:rsid w:val="0D066A9C"/>
    <w:rsid w:val="0D0714BC"/>
    <w:rsid w:val="0D0D4AEC"/>
    <w:rsid w:val="0D1107E4"/>
    <w:rsid w:val="0D1238C8"/>
    <w:rsid w:val="0D136EF9"/>
    <w:rsid w:val="0D1A1E1D"/>
    <w:rsid w:val="0D1A52C8"/>
    <w:rsid w:val="0D1B5658"/>
    <w:rsid w:val="0D1C1D16"/>
    <w:rsid w:val="0D21615D"/>
    <w:rsid w:val="0D2454BF"/>
    <w:rsid w:val="0D2767B5"/>
    <w:rsid w:val="0D32461A"/>
    <w:rsid w:val="0D346369"/>
    <w:rsid w:val="0D3E327E"/>
    <w:rsid w:val="0D3F149D"/>
    <w:rsid w:val="0D3F28C5"/>
    <w:rsid w:val="0D405038"/>
    <w:rsid w:val="0D432A3E"/>
    <w:rsid w:val="0D480AA9"/>
    <w:rsid w:val="0D567B5D"/>
    <w:rsid w:val="0D5800C7"/>
    <w:rsid w:val="0D5A2ECA"/>
    <w:rsid w:val="0D5B6E86"/>
    <w:rsid w:val="0D60348E"/>
    <w:rsid w:val="0D604B9B"/>
    <w:rsid w:val="0D6A353C"/>
    <w:rsid w:val="0D7B2715"/>
    <w:rsid w:val="0D826C81"/>
    <w:rsid w:val="0D904522"/>
    <w:rsid w:val="0D922FBF"/>
    <w:rsid w:val="0D976014"/>
    <w:rsid w:val="0DA060E8"/>
    <w:rsid w:val="0DA27073"/>
    <w:rsid w:val="0DA553DD"/>
    <w:rsid w:val="0DA57AAE"/>
    <w:rsid w:val="0DA70310"/>
    <w:rsid w:val="0DB76EF8"/>
    <w:rsid w:val="0DBA4E56"/>
    <w:rsid w:val="0DBB7C39"/>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051ED"/>
    <w:rsid w:val="0E766D1E"/>
    <w:rsid w:val="0E771E51"/>
    <w:rsid w:val="0E777BAE"/>
    <w:rsid w:val="0E796EA0"/>
    <w:rsid w:val="0E7A2A61"/>
    <w:rsid w:val="0E7C0762"/>
    <w:rsid w:val="0E8118C0"/>
    <w:rsid w:val="0E822FF5"/>
    <w:rsid w:val="0E8C32E3"/>
    <w:rsid w:val="0E9A17E3"/>
    <w:rsid w:val="0EA11114"/>
    <w:rsid w:val="0EA35AC0"/>
    <w:rsid w:val="0EA70133"/>
    <w:rsid w:val="0EB34961"/>
    <w:rsid w:val="0EB9447E"/>
    <w:rsid w:val="0EC11B24"/>
    <w:rsid w:val="0EC23158"/>
    <w:rsid w:val="0EC34A89"/>
    <w:rsid w:val="0EC468A2"/>
    <w:rsid w:val="0EC7608D"/>
    <w:rsid w:val="0ECA0784"/>
    <w:rsid w:val="0ECC4066"/>
    <w:rsid w:val="0ECE7C5F"/>
    <w:rsid w:val="0ED12B32"/>
    <w:rsid w:val="0ED97B7B"/>
    <w:rsid w:val="0EDA48C8"/>
    <w:rsid w:val="0EDC23DA"/>
    <w:rsid w:val="0EDC4D55"/>
    <w:rsid w:val="0EE71A06"/>
    <w:rsid w:val="0EF06833"/>
    <w:rsid w:val="0EF75D05"/>
    <w:rsid w:val="0EF9137D"/>
    <w:rsid w:val="0EF957FE"/>
    <w:rsid w:val="0EFE2ACB"/>
    <w:rsid w:val="0EFF586F"/>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1790D"/>
    <w:rsid w:val="0F6A1108"/>
    <w:rsid w:val="0F704CEF"/>
    <w:rsid w:val="0F7514AB"/>
    <w:rsid w:val="0F7933FE"/>
    <w:rsid w:val="0F7C4621"/>
    <w:rsid w:val="0F7D786D"/>
    <w:rsid w:val="0F7E4DAF"/>
    <w:rsid w:val="0F7E6AED"/>
    <w:rsid w:val="0F80243B"/>
    <w:rsid w:val="0F804B75"/>
    <w:rsid w:val="0F842AF1"/>
    <w:rsid w:val="0F8B4401"/>
    <w:rsid w:val="0F8E6521"/>
    <w:rsid w:val="0F8E68C2"/>
    <w:rsid w:val="0F8F59B8"/>
    <w:rsid w:val="0F961764"/>
    <w:rsid w:val="0F9A3D44"/>
    <w:rsid w:val="0FA0634F"/>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94F66"/>
    <w:rsid w:val="104B2D15"/>
    <w:rsid w:val="104B5238"/>
    <w:rsid w:val="10545462"/>
    <w:rsid w:val="10613177"/>
    <w:rsid w:val="10670EE2"/>
    <w:rsid w:val="10674DB0"/>
    <w:rsid w:val="106D5FA9"/>
    <w:rsid w:val="106D678B"/>
    <w:rsid w:val="107374A2"/>
    <w:rsid w:val="10746083"/>
    <w:rsid w:val="10774625"/>
    <w:rsid w:val="107B4809"/>
    <w:rsid w:val="10836F99"/>
    <w:rsid w:val="10841600"/>
    <w:rsid w:val="10880B70"/>
    <w:rsid w:val="10884F67"/>
    <w:rsid w:val="10886883"/>
    <w:rsid w:val="108A2129"/>
    <w:rsid w:val="10924B2D"/>
    <w:rsid w:val="10953B42"/>
    <w:rsid w:val="10A43A47"/>
    <w:rsid w:val="10A81B6F"/>
    <w:rsid w:val="10B21F6D"/>
    <w:rsid w:val="10B7486E"/>
    <w:rsid w:val="10BA3B9A"/>
    <w:rsid w:val="10CC5735"/>
    <w:rsid w:val="10D679E0"/>
    <w:rsid w:val="10E558A9"/>
    <w:rsid w:val="10E87CBF"/>
    <w:rsid w:val="10F06C44"/>
    <w:rsid w:val="10FA45D2"/>
    <w:rsid w:val="11024527"/>
    <w:rsid w:val="110A4489"/>
    <w:rsid w:val="11150F62"/>
    <w:rsid w:val="111A28E5"/>
    <w:rsid w:val="112F54D2"/>
    <w:rsid w:val="1133321C"/>
    <w:rsid w:val="113D5003"/>
    <w:rsid w:val="1142087F"/>
    <w:rsid w:val="11437841"/>
    <w:rsid w:val="11457D8C"/>
    <w:rsid w:val="11461F96"/>
    <w:rsid w:val="11484DE1"/>
    <w:rsid w:val="11495016"/>
    <w:rsid w:val="11497247"/>
    <w:rsid w:val="114C3CA8"/>
    <w:rsid w:val="114C59D3"/>
    <w:rsid w:val="114D3A1D"/>
    <w:rsid w:val="11562BF2"/>
    <w:rsid w:val="11576536"/>
    <w:rsid w:val="11607F73"/>
    <w:rsid w:val="11613848"/>
    <w:rsid w:val="11613A1B"/>
    <w:rsid w:val="11703DE0"/>
    <w:rsid w:val="117520FD"/>
    <w:rsid w:val="117561EB"/>
    <w:rsid w:val="117824F0"/>
    <w:rsid w:val="117E2370"/>
    <w:rsid w:val="117F18A4"/>
    <w:rsid w:val="117F5A42"/>
    <w:rsid w:val="11800455"/>
    <w:rsid w:val="11841D59"/>
    <w:rsid w:val="11847341"/>
    <w:rsid w:val="118D21B8"/>
    <w:rsid w:val="119828A9"/>
    <w:rsid w:val="11996649"/>
    <w:rsid w:val="119B047D"/>
    <w:rsid w:val="119D5744"/>
    <w:rsid w:val="119E37E5"/>
    <w:rsid w:val="11AA61BD"/>
    <w:rsid w:val="11AC7561"/>
    <w:rsid w:val="11AE6531"/>
    <w:rsid w:val="11AF439E"/>
    <w:rsid w:val="11B50817"/>
    <w:rsid w:val="11B66269"/>
    <w:rsid w:val="11BA0839"/>
    <w:rsid w:val="11C0253D"/>
    <w:rsid w:val="11CA3974"/>
    <w:rsid w:val="11D141B5"/>
    <w:rsid w:val="11E4369D"/>
    <w:rsid w:val="11EE4F27"/>
    <w:rsid w:val="11F267E8"/>
    <w:rsid w:val="11F427FC"/>
    <w:rsid w:val="12066C25"/>
    <w:rsid w:val="120A57D9"/>
    <w:rsid w:val="1210456D"/>
    <w:rsid w:val="12134828"/>
    <w:rsid w:val="12143598"/>
    <w:rsid w:val="12162071"/>
    <w:rsid w:val="121729B6"/>
    <w:rsid w:val="12220941"/>
    <w:rsid w:val="12235E80"/>
    <w:rsid w:val="122A6318"/>
    <w:rsid w:val="122C6138"/>
    <w:rsid w:val="123616D6"/>
    <w:rsid w:val="12396B0A"/>
    <w:rsid w:val="123A4237"/>
    <w:rsid w:val="123A52C3"/>
    <w:rsid w:val="123D57B2"/>
    <w:rsid w:val="123E0CDC"/>
    <w:rsid w:val="125A02CC"/>
    <w:rsid w:val="125A0B29"/>
    <w:rsid w:val="127222F3"/>
    <w:rsid w:val="12773FD1"/>
    <w:rsid w:val="127A79B2"/>
    <w:rsid w:val="127D422E"/>
    <w:rsid w:val="128229CE"/>
    <w:rsid w:val="12845278"/>
    <w:rsid w:val="12863AEA"/>
    <w:rsid w:val="128C036A"/>
    <w:rsid w:val="128E70AD"/>
    <w:rsid w:val="129A3468"/>
    <w:rsid w:val="129D41B7"/>
    <w:rsid w:val="12A45BB3"/>
    <w:rsid w:val="12AC51B9"/>
    <w:rsid w:val="12B1068C"/>
    <w:rsid w:val="12B5075C"/>
    <w:rsid w:val="12B97F45"/>
    <w:rsid w:val="12BC3C60"/>
    <w:rsid w:val="12C32A50"/>
    <w:rsid w:val="12C667C3"/>
    <w:rsid w:val="12C77089"/>
    <w:rsid w:val="12C900DF"/>
    <w:rsid w:val="12CB4026"/>
    <w:rsid w:val="12CE1EA4"/>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467FA"/>
    <w:rsid w:val="132625C2"/>
    <w:rsid w:val="132A7435"/>
    <w:rsid w:val="132B079A"/>
    <w:rsid w:val="13322AD3"/>
    <w:rsid w:val="133B5756"/>
    <w:rsid w:val="134904A6"/>
    <w:rsid w:val="135845C3"/>
    <w:rsid w:val="135F5E4E"/>
    <w:rsid w:val="136A262D"/>
    <w:rsid w:val="137F1B10"/>
    <w:rsid w:val="1382164E"/>
    <w:rsid w:val="13833718"/>
    <w:rsid w:val="138C7CAE"/>
    <w:rsid w:val="13913843"/>
    <w:rsid w:val="13920C1D"/>
    <w:rsid w:val="13962CE5"/>
    <w:rsid w:val="139759A4"/>
    <w:rsid w:val="13A62921"/>
    <w:rsid w:val="13AB3B97"/>
    <w:rsid w:val="13AB3ED1"/>
    <w:rsid w:val="13AE3C64"/>
    <w:rsid w:val="13B3379C"/>
    <w:rsid w:val="13B35E26"/>
    <w:rsid w:val="13B42C01"/>
    <w:rsid w:val="13B445AD"/>
    <w:rsid w:val="13B66BD2"/>
    <w:rsid w:val="13BC1FE2"/>
    <w:rsid w:val="13BF66BA"/>
    <w:rsid w:val="13CA31CB"/>
    <w:rsid w:val="13CD1105"/>
    <w:rsid w:val="13D270E2"/>
    <w:rsid w:val="13D27C86"/>
    <w:rsid w:val="13D506F8"/>
    <w:rsid w:val="13D765AD"/>
    <w:rsid w:val="13DC36E2"/>
    <w:rsid w:val="13E64EB6"/>
    <w:rsid w:val="13F22B81"/>
    <w:rsid w:val="13F82957"/>
    <w:rsid w:val="13FD4FCC"/>
    <w:rsid w:val="13FE285E"/>
    <w:rsid w:val="1410395F"/>
    <w:rsid w:val="141111E6"/>
    <w:rsid w:val="1415111B"/>
    <w:rsid w:val="141624C3"/>
    <w:rsid w:val="14220CA7"/>
    <w:rsid w:val="142C6671"/>
    <w:rsid w:val="142D407E"/>
    <w:rsid w:val="142E6CAD"/>
    <w:rsid w:val="143802F8"/>
    <w:rsid w:val="1442290E"/>
    <w:rsid w:val="144442DA"/>
    <w:rsid w:val="144C6544"/>
    <w:rsid w:val="14507C9E"/>
    <w:rsid w:val="14610F9F"/>
    <w:rsid w:val="147D22A0"/>
    <w:rsid w:val="14812D74"/>
    <w:rsid w:val="14836C15"/>
    <w:rsid w:val="14855839"/>
    <w:rsid w:val="14862300"/>
    <w:rsid w:val="148C00A0"/>
    <w:rsid w:val="148D3653"/>
    <w:rsid w:val="148E7A88"/>
    <w:rsid w:val="14972987"/>
    <w:rsid w:val="149E0A7B"/>
    <w:rsid w:val="14A82A63"/>
    <w:rsid w:val="14A86EA4"/>
    <w:rsid w:val="14AC358C"/>
    <w:rsid w:val="14B76730"/>
    <w:rsid w:val="14BB4849"/>
    <w:rsid w:val="14C767C8"/>
    <w:rsid w:val="14CE077F"/>
    <w:rsid w:val="14D054BE"/>
    <w:rsid w:val="14DE753E"/>
    <w:rsid w:val="14E02E8A"/>
    <w:rsid w:val="14EF1F14"/>
    <w:rsid w:val="14F51028"/>
    <w:rsid w:val="14F549EC"/>
    <w:rsid w:val="14F92549"/>
    <w:rsid w:val="14FB4950"/>
    <w:rsid w:val="14FD4800"/>
    <w:rsid w:val="14FE45D8"/>
    <w:rsid w:val="15035A0D"/>
    <w:rsid w:val="150650CB"/>
    <w:rsid w:val="150B7DB0"/>
    <w:rsid w:val="150E6B8B"/>
    <w:rsid w:val="151115E8"/>
    <w:rsid w:val="15157DF4"/>
    <w:rsid w:val="151B0462"/>
    <w:rsid w:val="151C45D8"/>
    <w:rsid w:val="151E0CED"/>
    <w:rsid w:val="152119C4"/>
    <w:rsid w:val="15290336"/>
    <w:rsid w:val="15297BD7"/>
    <w:rsid w:val="153C10F6"/>
    <w:rsid w:val="154A6624"/>
    <w:rsid w:val="155424D6"/>
    <w:rsid w:val="1556019D"/>
    <w:rsid w:val="155605E9"/>
    <w:rsid w:val="155B1745"/>
    <w:rsid w:val="155D7FBF"/>
    <w:rsid w:val="155F651D"/>
    <w:rsid w:val="15655F19"/>
    <w:rsid w:val="15675E33"/>
    <w:rsid w:val="157348EB"/>
    <w:rsid w:val="157500D8"/>
    <w:rsid w:val="1577577E"/>
    <w:rsid w:val="15787FE5"/>
    <w:rsid w:val="157D5103"/>
    <w:rsid w:val="157E21FE"/>
    <w:rsid w:val="157E5AA6"/>
    <w:rsid w:val="15845391"/>
    <w:rsid w:val="1587411C"/>
    <w:rsid w:val="15943DE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64A2E"/>
    <w:rsid w:val="15D7597F"/>
    <w:rsid w:val="15EF7105"/>
    <w:rsid w:val="15FC36E9"/>
    <w:rsid w:val="1600207A"/>
    <w:rsid w:val="16004352"/>
    <w:rsid w:val="160C437B"/>
    <w:rsid w:val="161033BE"/>
    <w:rsid w:val="16131B4A"/>
    <w:rsid w:val="16160429"/>
    <w:rsid w:val="161C3234"/>
    <w:rsid w:val="16247804"/>
    <w:rsid w:val="16264D71"/>
    <w:rsid w:val="16287783"/>
    <w:rsid w:val="162962F6"/>
    <w:rsid w:val="16304F9D"/>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90256"/>
    <w:rsid w:val="16AA56E3"/>
    <w:rsid w:val="16AC6E85"/>
    <w:rsid w:val="16AD0A57"/>
    <w:rsid w:val="16BA18A0"/>
    <w:rsid w:val="16BD160C"/>
    <w:rsid w:val="16BE109A"/>
    <w:rsid w:val="16C2724F"/>
    <w:rsid w:val="16C41FCF"/>
    <w:rsid w:val="16D2096B"/>
    <w:rsid w:val="16D359B1"/>
    <w:rsid w:val="16DC6856"/>
    <w:rsid w:val="16DD4222"/>
    <w:rsid w:val="16E27616"/>
    <w:rsid w:val="16E53D36"/>
    <w:rsid w:val="16E7220A"/>
    <w:rsid w:val="16EA1B45"/>
    <w:rsid w:val="16F7773E"/>
    <w:rsid w:val="16FD7F89"/>
    <w:rsid w:val="170133DA"/>
    <w:rsid w:val="170259E1"/>
    <w:rsid w:val="17026088"/>
    <w:rsid w:val="170353FD"/>
    <w:rsid w:val="17056BCC"/>
    <w:rsid w:val="170A2668"/>
    <w:rsid w:val="170D2623"/>
    <w:rsid w:val="171053FC"/>
    <w:rsid w:val="1715378E"/>
    <w:rsid w:val="17256955"/>
    <w:rsid w:val="17282A0F"/>
    <w:rsid w:val="172B6CEB"/>
    <w:rsid w:val="17343071"/>
    <w:rsid w:val="17350245"/>
    <w:rsid w:val="17382580"/>
    <w:rsid w:val="174769BD"/>
    <w:rsid w:val="174C7083"/>
    <w:rsid w:val="174D3983"/>
    <w:rsid w:val="17551F5F"/>
    <w:rsid w:val="17595246"/>
    <w:rsid w:val="175A35A2"/>
    <w:rsid w:val="175B70AC"/>
    <w:rsid w:val="175D11E4"/>
    <w:rsid w:val="175D4A60"/>
    <w:rsid w:val="175E4288"/>
    <w:rsid w:val="175F6489"/>
    <w:rsid w:val="17652ACF"/>
    <w:rsid w:val="176B4FA9"/>
    <w:rsid w:val="176C704A"/>
    <w:rsid w:val="177653C5"/>
    <w:rsid w:val="17767F51"/>
    <w:rsid w:val="17844C56"/>
    <w:rsid w:val="17862C5F"/>
    <w:rsid w:val="178A039C"/>
    <w:rsid w:val="179559A6"/>
    <w:rsid w:val="17957384"/>
    <w:rsid w:val="17A30F12"/>
    <w:rsid w:val="17A835EA"/>
    <w:rsid w:val="17B61956"/>
    <w:rsid w:val="17BA48D6"/>
    <w:rsid w:val="17C0378A"/>
    <w:rsid w:val="17C07E26"/>
    <w:rsid w:val="17C535A1"/>
    <w:rsid w:val="17C877BD"/>
    <w:rsid w:val="17C97927"/>
    <w:rsid w:val="17CC1D1C"/>
    <w:rsid w:val="17CD5EE0"/>
    <w:rsid w:val="17D47D7C"/>
    <w:rsid w:val="17D77CA7"/>
    <w:rsid w:val="17D973E9"/>
    <w:rsid w:val="17DD34AB"/>
    <w:rsid w:val="17EB6AB4"/>
    <w:rsid w:val="17ED28F8"/>
    <w:rsid w:val="17F223D1"/>
    <w:rsid w:val="17FC272C"/>
    <w:rsid w:val="17FE0B0A"/>
    <w:rsid w:val="17FE0C9F"/>
    <w:rsid w:val="17FF3C9D"/>
    <w:rsid w:val="18045FF2"/>
    <w:rsid w:val="180A527C"/>
    <w:rsid w:val="180C3761"/>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CE725C"/>
    <w:rsid w:val="18D756E8"/>
    <w:rsid w:val="18D979C0"/>
    <w:rsid w:val="18DE1E44"/>
    <w:rsid w:val="18E67034"/>
    <w:rsid w:val="18E872D7"/>
    <w:rsid w:val="18EA68A3"/>
    <w:rsid w:val="18F06558"/>
    <w:rsid w:val="18F3471F"/>
    <w:rsid w:val="18F931E6"/>
    <w:rsid w:val="18FA042B"/>
    <w:rsid w:val="18FB6DAF"/>
    <w:rsid w:val="18FE4771"/>
    <w:rsid w:val="19046384"/>
    <w:rsid w:val="19065891"/>
    <w:rsid w:val="190A133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6F12DF"/>
    <w:rsid w:val="19720BF1"/>
    <w:rsid w:val="19764535"/>
    <w:rsid w:val="198116CC"/>
    <w:rsid w:val="198374F4"/>
    <w:rsid w:val="1989194D"/>
    <w:rsid w:val="19894C83"/>
    <w:rsid w:val="19934ED4"/>
    <w:rsid w:val="19975539"/>
    <w:rsid w:val="199931D5"/>
    <w:rsid w:val="199A5E64"/>
    <w:rsid w:val="19A7296F"/>
    <w:rsid w:val="19B94DE5"/>
    <w:rsid w:val="19BB7983"/>
    <w:rsid w:val="19CA4702"/>
    <w:rsid w:val="19D76F77"/>
    <w:rsid w:val="19DE7440"/>
    <w:rsid w:val="19E05693"/>
    <w:rsid w:val="19E75699"/>
    <w:rsid w:val="19E8168E"/>
    <w:rsid w:val="19EB0110"/>
    <w:rsid w:val="19ED386F"/>
    <w:rsid w:val="19FA215B"/>
    <w:rsid w:val="19FF1298"/>
    <w:rsid w:val="1A045B87"/>
    <w:rsid w:val="1A12223D"/>
    <w:rsid w:val="1A210157"/>
    <w:rsid w:val="1A2261CA"/>
    <w:rsid w:val="1A2B7B36"/>
    <w:rsid w:val="1A2D5E93"/>
    <w:rsid w:val="1A366A86"/>
    <w:rsid w:val="1A39320C"/>
    <w:rsid w:val="1A444F6D"/>
    <w:rsid w:val="1A483BED"/>
    <w:rsid w:val="1A484A02"/>
    <w:rsid w:val="1A49165D"/>
    <w:rsid w:val="1A4D1CE1"/>
    <w:rsid w:val="1A5463A5"/>
    <w:rsid w:val="1A5760FC"/>
    <w:rsid w:val="1A5B0C0F"/>
    <w:rsid w:val="1A5F7253"/>
    <w:rsid w:val="1A64521C"/>
    <w:rsid w:val="1A646712"/>
    <w:rsid w:val="1A6A0EEA"/>
    <w:rsid w:val="1A6D22C8"/>
    <w:rsid w:val="1A722BB4"/>
    <w:rsid w:val="1A725418"/>
    <w:rsid w:val="1A7642CC"/>
    <w:rsid w:val="1A7A2EF9"/>
    <w:rsid w:val="1A7E1D3B"/>
    <w:rsid w:val="1A7F4EDC"/>
    <w:rsid w:val="1A813E2C"/>
    <w:rsid w:val="1A8330CF"/>
    <w:rsid w:val="1A8F2FDB"/>
    <w:rsid w:val="1A960E81"/>
    <w:rsid w:val="1A972C69"/>
    <w:rsid w:val="1A9A0C93"/>
    <w:rsid w:val="1AA009F8"/>
    <w:rsid w:val="1AA563F5"/>
    <w:rsid w:val="1AAE012D"/>
    <w:rsid w:val="1AB02AE4"/>
    <w:rsid w:val="1AB359A1"/>
    <w:rsid w:val="1AB710D0"/>
    <w:rsid w:val="1ABC0283"/>
    <w:rsid w:val="1ABD31B9"/>
    <w:rsid w:val="1ABF3A95"/>
    <w:rsid w:val="1ABF758D"/>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3A7EF7"/>
    <w:rsid w:val="1B40005E"/>
    <w:rsid w:val="1B4268B4"/>
    <w:rsid w:val="1B427936"/>
    <w:rsid w:val="1B5551D7"/>
    <w:rsid w:val="1B5A776D"/>
    <w:rsid w:val="1B5D3106"/>
    <w:rsid w:val="1B600FD4"/>
    <w:rsid w:val="1B71705F"/>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45CB5"/>
    <w:rsid w:val="1BCA7505"/>
    <w:rsid w:val="1BCF1C70"/>
    <w:rsid w:val="1BD2055E"/>
    <w:rsid w:val="1BD35BF5"/>
    <w:rsid w:val="1BD91032"/>
    <w:rsid w:val="1BE4439E"/>
    <w:rsid w:val="1BEF7D4B"/>
    <w:rsid w:val="1BF36000"/>
    <w:rsid w:val="1BF768CD"/>
    <w:rsid w:val="1BF92025"/>
    <w:rsid w:val="1BF9326D"/>
    <w:rsid w:val="1BF95F4D"/>
    <w:rsid w:val="1C036FDA"/>
    <w:rsid w:val="1C071F0A"/>
    <w:rsid w:val="1C0730F3"/>
    <w:rsid w:val="1C08111C"/>
    <w:rsid w:val="1C0B33CB"/>
    <w:rsid w:val="1C0D0258"/>
    <w:rsid w:val="1C0D60C9"/>
    <w:rsid w:val="1C107E12"/>
    <w:rsid w:val="1C191CF6"/>
    <w:rsid w:val="1C206F70"/>
    <w:rsid w:val="1C2C7BE1"/>
    <w:rsid w:val="1C33796F"/>
    <w:rsid w:val="1C341EE3"/>
    <w:rsid w:val="1C414876"/>
    <w:rsid w:val="1C4213B4"/>
    <w:rsid w:val="1C441419"/>
    <w:rsid w:val="1C4774DD"/>
    <w:rsid w:val="1C4A45C4"/>
    <w:rsid w:val="1C4B3310"/>
    <w:rsid w:val="1C561E66"/>
    <w:rsid w:val="1C5663EB"/>
    <w:rsid w:val="1C581E60"/>
    <w:rsid w:val="1C5E3742"/>
    <w:rsid w:val="1C5E63C0"/>
    <w:rsid w:val="1C5F23B1"/>
    <w:rsid w:val="1C691A78"/>
    <w:rsid w:val="1C6973F2"/>
    <w:rsid w:val="1C6D4144"/>
    <w:rsid w:val="1C726EC3"/>
    <w:rsid w:val="1C793EB9"/>
    <w:rsid w:val="1C807142"/>
    <w:rsid w:val="1C86212B"/>
    <w:rsid w:val="1C90266F"/>
    <w:rsid w:val="1C9A166E"/>
    <w:rsid w:val="1CA16CCE"/>
    <w:rsid w:val="1CAA7318"/>
    <w:rsid w:val="1CAC31DE"/>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32004"/>
    <w:rsid w:val="1D1D6A68"/>
    <w:rsid w:val="1D1F1D0C"/>
    <w:rsid w:val="1D2054C4"/>
    <w:rsid w:val="1D207953"/>
    <w:rsid w:val="1D24658B"/>
    <w:rsid w:val="1D2E77E8"/>
    <w:rsid w:val="1D395943"/>
    <w:rsid w:val="1D395E48"/>
    <w:rsid w:val="1D415CFB"/>
    <w:rsid w:val="1D4175C9"/>
    <w:rsid w:val="1D4969F4"/>
    <w:rsid w:val="1D4C117F"/>
    <w:rsid w:val="1D503598"/>
    <w:rsid w:val="1D511EFF"/>
    <w:rsid w:val="1D513E68"/>
    <w:rsid w:val="1D563E2F"/>
    <w:rsid w:val="1D5800F6"/>
    <w:rsid w:val="1D5A17CD"/>
    <w:rsid w:val="1D6033FE"/>
    <w:rsid w:val="1D684015"/>
    <w:rsid w:val="1D6C4B2E"/>
    <w:rsid w:val="1D6E2004"/>
    <w:rsid w:val="1D6F79AF"/>
    <w:rsid w:val="1D736825"/>
    <w:rsid w:val="1D777078"/>
    <w:rsid w:val="1D7C6E19"/>
    <w:rsid w:val="1D811A99"/>
    <w:rsid w:val="1D855204"/>
    <w:rsid w:val="1D8B0CD1"/>
    <w:rsid w:val="1D8F5B72"/>
    <w:rsid w:val="1D8F6826"/>
    <w:rsid w:val="1D9C5DA0"/>
    <w:rsid w:val="1D9C7126"/>
    <w:rsid w:val="1D9F42F8"/>
    <w:rsid w:val="1D9F462B"/>
    <w:rsid w:val="1DA265B5"/>
    <w:rsid w:val="1DAA65F1"/>
    <w:rsid w:val="1DB26ED0"/>
    <w:rsid w:val="1DB718C8"/>
    <w:rsid w:val="1DB835A9"/>
    <w:rsid w:val="1DC603E1"/>
    <w:rsid w:val="1DE51DEE"/>
    <w:rsid w:val="1DEC45ED"/>
    <w:rsid w:val="1DF0709E"/>
    <w:rsid w:val="1DF2745E"/>
    <w:rsid w:val="1E015738"/>
    <w:rsid w:val="1E052C04"/>
    <w:rsid w:val="1E093D7D"/>
    <w:rsid w:val="1E1D7E95"/>
    <w:rsid w:val="1E201A27"/>
    <w:rsid w:val="1E224747"/>
    <w:rsid w:val="1E2F39E4"/>
    <w:rsid w:val="1E304B88"/>
    <w:rsid w:val="1E370E3F"/>
    <w:rsid w:val="1E3E02E7"/>
    <w:rsid w:val="1E5F4408"/>
    <w:rsid w:val="1E612EE7"/>
    <w:rsid w:val="1E636495"/>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B972D4"/>
    <w:rsid w:val="1EC11B39"/>
    <w:rsid w:val="1EC34F21"/>
    <w:rsid w:val="1EC80437"/>
    <w:rsid w:val="1ECA2082"/>
    <w:rsid w:val="1ECE4741"/>
    <w:rsid w:val="1ED15DFD"/>
    <w:rsid w:val="1ED8006D"/>
    <w:rsid w:val="1ED81863"/>
    <w:rsid w:val="1ED874EC"/>
    <w:rsid w:val="1ED94E25"/>
    <w:rsid w:val="1EDB6C5F"/>
    <w:rsid w:val="1EE36B24"/>
    <w:rsid w:val="1EE6740D"/>
    <w:rsid w:val="1EEC1621"/>
    <w:rsid w:val="1EED7A29"/>
    <w:rsid w:val="1EF21F94"/>
    <w:rsid w:val="1EF5594C"/>
    <w:rsid w:val="1F0D14F3"/>
    <w:rsid w:val="1F141EF2"/>
    <w:rsid w:val="1F1F177B"/>
    <w:rsid w:val="1F303EA7"/>
    <w:rsid w:val="1F30637A"/>
    <w:rsid w:val="1F3111CE"/>
    <w:rsid w:val="1F3C6AF7"/>
    <w:rsid w:val="1F3D2A57"/>
    <w:rsid w:val="1F405E44"/>
    <w:rsid w:val="1F433DA6"/>
    <w:rsid w:val="1F45266B"/>
    <w:rsid w:val="1F4A3D83"/>
    <w:rsid w:val="1F4D0904"/>
    <w:rsid w:val="1F4E681F"/>
    <w:rsid w:val="1F5324C1"/>
    <w:rsid w:val="1F561E2A"/>
    <w:rsid w:val="1F59018E"/>
    <w:rsid w:val="1F5912ED"/>
    <w:rsid w:val="1F5E088A"/>
    <w:rsid w:val="1F6145BF"/>
    <w:rsid w:val="1F661994"/>
    <w:rsid w:val="1F672A0E"/>
    <w:rsid w:val="1F6833F6"/>
    <w:rsid w:val="1F68659A"/>
    <w:rsid w:val="1F735BB8"/>
    <w:rsid w:val="1F7959F4"/>
    <w:rsid w:val="1F7C19E4"/>
    <w:rsid w:val="1F7C72E1"/>
    <w:rsid w:val="1F7E2221"/>
    <w:rsid w:val="1F83562C"/>
    <w:rsid w:val="1F8416CE"/>
    <w:rsid w:val="1F880725"/>
    <w:rsid w:val="1F8A5F10"/>
    <w:rsid w:val="1FA12A08"/>
    <w:rsid w:val="1FA82FF9"/>
    <w:rsid w:val="1FAC192E"/>
    <w:rsid w:val="1FAD796D"/>
    <w:rsid w:val="1FB260BE"/>
    <w:rsid w:val="1FB54204"/>
    <w:rsid w:val="1FB63655"/>
    <w:rsid w:val="1FBD7AAE"/>
    <w:rsid w:val="1FBE77B2"/>
    <w:rsid w:val="1FBE7BB6"/>
    <w:rsid w:val="1FC26AB9"/>
    <w:rsid w:val="1FC46F9E"/>
    <w:rsid w:val="1FC511F0"/>
    <w:rsid w:val="1FC7659B"/>
    <w:rsid w:val="1FD35404"/>
    <w:rsid w:val="1FE045AC"/>
    <w:rsid w:val="1FE76FD3"/>
    <w:rsid w:val="1FE91483"/>
    <w:rsid w:val="1FED166B"/>
    <w:rsid w:val="1FF05FBA"/>
    <w:rsid w:val="1FF2649D"/>
    <w:rsid w:val="1FF62ED6"/>
    <w:rsid w:val="2000119F"/>
    <w:rsid w:val="20007200"/>
    <w:rsid w:val="20023827"/>
    <w:rsid w:val="200D53BE"/>
    <w:rsid w:val="20107ED3"/>
    <w:rsid w:val="201359DF"/>
    <w:rsid w:val="20140382"/>
    <w:rsid w:val="201C304F"/>
    <w:rsid w:val="201C690F"/>
    <w:rsid w:val="201F79F4"/>
    <w:rsid w:val="20275ED1"/>
    <w:rsid w:val="202A3EFD"/>
    <w:rsid w:val="20370D60"/>
    <w:rsid w:val="203B1416"/>
    <w:rsid w:val="203C2005"/>
    <w:rsid w:val="20420995"/>
    <w:rsid w:val="20447B3E"/>
    <w:rsid w:val="204625C3"/>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16F3B"/>
    <w:rsid w:val="20C261C8"/>
    <w:rsid w:val="20C57B58"/>
    <w:rsid w:val="20C96FD1"/>
    <w:rsid w:val="20CC2666"/>
    <w:rsid w:val="20D562D7"/>
    <w:rsid w:val="20D77C04"/>
    <w:rsid w:val="20D957D0"/>
    <w:rsid w:val="20DA5281"/>
    <w:rsid w:val="20DB6325"/>
    <w:rsid w:val="20E35BDE"/>
    <w:rsid w:val="20E416D2"/>
    <w:rsid w:val="20E9348D"/>
    <w:rsid w:val="20EB3474"/>
    <w:rsid w:val="20EC17FA"/>
    <w:rsid w:val="20EF451E"/>
    <w:rsid w:val="20F667B9"/>
    <w:rsid w:val="20F817C8"/>
    <w:rsid w:val="20F90A4D"/>
    <w:rsid w:val="20FB7568"/>
    <w:rsid w:val="21036F10"/>
    <w:rsid w:val="21065641"/>
    <w:rsid w:val="210D2CDA"/>
    <w:rsid w:val="2114364F"/>
    <w:rsid w:val="211C7EF8"/>
    <w:rsid w:val="21230E3D"/>
    <w:rsid w:val="212F6A59"/>
    <w:rsid w:val="21306305"/>
    <w:rsid w:val="21330562"/>
    <w:rsid w:val="213D54AD"/>
    <w:rsid w:val="213F01CD"/>
    <w:rsid w:val="214169BB"/>
    <w:rsid w:val="21437811"/>
    <w:rsid w:val="2144141D"/>
    <w:rsid w:val="214F4863"/>
    <w:rsid w:val="21504A40"/>
    <w:rsid w:val="215672A4"/>
    <w:rsid w:val="215B6A4C"/>
    <w:rsid w:val="215F7E39"/>
    <w:rsid w:val="2163647D"/>
    <w:rsid w:val="216C1166"/>
    <w:rsid w:val="216C54DE"/>
    <w:rsid w:val="217C7971"/>
    <w:rsid w:val="217D44BC"/>
    <w:rsid w:val="21852524"/>
    <w:rsid w:val="21936BCB"/>
    <w:rsid w:val="219619F8"/>
    <w:rsid w:val="219842E4"/>
    <w:rsid w:val="21997056"/>
    <w:rsid w:val="21997915"/>
    <w:rsid w:val="219B2AEE"/>
    <w:rsid w:val="219D1871"/>
    <w:rsid w:val="219D3F2A"/>
    <w:rsid w:val="21AB4F6A"/>
    <w:rsid w:val="21AB77F7"/>
    <w:rsid w:val="21AD30AE"/>
    <w:rsid w:val="21AE326A"/>
    <w:rsid w:val="21B50181"/>
    <w:rsid w:val="21B50781"/>
    <w:rsid w:val="21BF03BC"/>
    <w:rsid w:val="21BF480E"/>
    <w:rsid w:val="21C97282"/>
    <w:rsid w:val="21CA711F"/>
    <w:rsid w:val="21CB0E2A"/>
    <w:rsid w:val="21CE398F"/>
    <w:rsid w:val="21D06D34"/>
    <w:rsid w:val="21D372BD"/>
    <w:rsid w:val="21D47A13"/>
    <w:rsid w:val="21D52CEC"/>
    <w:rsid w:val="21D83EFE"/>
    <w:rsid w:val="21E00155"/>
    <w:rsid w:val="21E34ACF"/>
    <w:rsid w:val="21E93C9A"/>
    <w:rsid w:val="21EA6483"/>
    <w:rsid w:val="21F54612"/>
    <w:rsid w:val="21F629D7"/>
    <w:rsid w:val="21FB5D41"/>
    <w:rsid w:val="21FD0ACD"/>
    <w:rsid w:val="21FF71D8"/>
    <w:rsid w:val="22021B37"/>
    <w:rsid w:val="2209399D"/>
    <w:rsid w:val="22101F8E"/>
    <w:rsid w:val="221E498F"/>
    <w:rsid w:val="2225227E"/>
    <w:rsid w:val="222E6801"/>
    <w:rsid w:val="222F381A"/>
    <w:rsid w:val="22315922"/>
    <w:rsid w:val="22343124"/>
    <w:rsid w:val="223B363B"/>
    <w:rsid w:val="223C3D1C"/>
    <w:rsid w:val="224E39DE"/>
    <w:rsid w:val="224E74D0"/>
    <w:rsid w:val="225C1E49"/>
    <w:rsid w:val="22713317"/>
    <w:rsid w:val="22731101"/>
    <w:rsid w:val="227F5037"/>
    <w:rsid w:val="228041D7"/>
    <w:rsid w:val="228A008B"/>
    <w:rsid w:val="228D63FC"/>
    <w:rsid w:val="229A7E25"/>
    <w:rsid w:val="22A62549"/>
    <w:rsid w:val="22A84530"/>
    <w:rsid w:val="22AA0362"/>
    <w:rsid w:val="22AA773F"/>
    <w:rsid w:val="22B059F5"/>
    <w:rsid w:val="22B06BDB"/>
    <w:rsid w:val="22B368A4"/>
    <w:rsid w:val="22B63FB8"/>
    <w:rsid w:val="22BA2D5C"/>
    <w:rsid w:val="22BC7DF2"/>
    <w:rsid w:val="22BD19A6"/>
    <w:rsid w:val="22BD504B"/>
    <w:rsid w:val="22D61781"/>
    <w:rsid w:val="22DA2A44"/>
    <w:rsid w:val="22DF2433"/>
    <w:rsid w:val="22E30977"/>
    <w:rsid w:val="22E95A8D"/>
    <w:rsid w:val="22F017B2"/>
    <w:rsid w:val="22F7088E"/>
    <w:rsid w:val="22F97E5B"/>
    <w:rsid w:val="22FA0267"/>
    <w:rsid w:val="22FA647A"/>
    <w:rsid w:val="23042520"/>
    <w:rsid w:val="230B07F6"/>
    <w:rsid w:val="231429BD"/>
    <w:rsid w:val="23143B37"/>
    <w:rsid w:val="231544D3"/>
    <w:rsid w:val="2315496B"/>
    <w:rsid w:val="231637F9"/>
    <w:rsid w:val="231D0921"/>
    <w:rsid w:val="23230E78"/>
    <w:rsid w:val="23246F49"/>
    <w:rsid w:val="232A7369"/>
    <w:rsid w:val="232C19D8"/>
    <w:rsid w:val="232C27B2"/>
    <w:rsid w:val="232C343E"/>
    <w:rsid w:val="232E7AA0"/>
    <w:rsid w:val="232F4B8E"/>
    <w:rsid w:val="233027B0"/>
    <w:rsid w:val="23415924"/>
    <w:rsid w:val="234E3759"/>
    <w:rsid w:val="23566DDF"/>
    <w:rsid w:val="23572E7E"/>
    <w:rsid w:val="235924CA"/>
    <w:rsid w:val="23592D87"/>
    <w:rsid w:val="235F162F"/>
    <w:rsid w:val="23633D78"/>
    <w:rsid w:val="23645808"/>
    <w:rsid w:val="23673863"/>
    <w:rsid w:val="236A053E"/>
    <w:rsid w:val="236D4F13"/>
    <w:rsid w:val="23752F81"/>
    <w:rsid w:val="237B7D6C"/>
    <w:rsid w:val="23837B67"/>
    <w:rsid w:val="23857493"/>
    <w:rsid w:val="238755B6"/>
    <w:rsid w:val="23885214"/>
    <w:rsid w:val="238B65DE"/>
    <w:rsid w:val="239130F2"/>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304B2"/>
    <w:rsid w:val="23E52298"/>
    <w:rsid w:val="23E62274"/>
    <w:rsid w:val="23EA16A4"/>
    <w:rsid w:val="23F06611"/>
    <w:rsid w:val="240E5D2B"/>
    <w:rsid w:val="240E7C2E"/>
    <w:rsid w:val="24137B5B"/>
    <w:rsid w:val="24176341"/>
    <w:rsid w:val="24194B93"/>
    <w:rsid w:val="24211333"/>
    <w:rsid w:val="242461D7"/>
    <w:rsid w:val="24255B0A"/>
    <w:rsid w:val="242778EB"/>
    <w:rsid w:val="24293DA8"/>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A7667"/>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77759"/>
    <w:rsid w:val="24AA12CE"/>
    <w:rsid w:val="24AC41BF"/>
    <w:rsid w:val="24B200A3"/>
    <w:rsid w:val="24B7747E"/>
    <w:rsid w:val="24B826AF"/>
    <w:rsid w:val="24B93780"/>
    <w:rsid w:val="24BD38BA"/>
    <w:rsid w:val="24C0685F"/>
    <w:rsid w:val="24C3150C"/>
    <w:rsid w:val="24CD6DBE"/>
    <w:rsid w:val="24D20A06"/>
    <w:rsid w:val="24D51CDF"/>
    <w:rsid w:val="24E50604"/>
    <w:rsid w:val="24E57853"/>
    <w:rsid w:val="24F17428"/>
    <w:rsid w:val="24FC76C7"/>
    <w:rsid w:val="24FE39CF"/>
    <w:rsid w:val="250253B9"/>
    <w:rsid w:val="250C5C6A"/>
    <w:rsid w:val="251375C2"/>
    <w:rsid w:val="25176627"/>
    <w:rsid w:val="251B7B00"/>
    <w:rsid w:val="251C00FA"/>
    <w:rsid w:val="251E0656"/>
    <w:rsid w:val="252053F9"/>
    <w:rsid w:val="25236DC2"/>
    <w:rsid w:val="25304AD5"/>
    <w:rsid w:val="253104D7"/>
    <w:rsid w:val="25395126"/>
    <w:rsid w:val="254031DA"/>
    <w:rsid w:val="25430923"/>
    <w:rsid w:val="25446429"/>
    <w:rsid w:val="254520AA"/>
    <w:rsid w:val="25467DBB"/>
    <w:rsid w:val="25473E3C"/>
    <w:rsid w:val="254C4068"/>
    <w:rsid w:val="254E34FC"/>
    <w:rsid w:val="25515E07"/>
    <w:rsid w:val="2558368C"/>
    <w:rsid w:val="25584ADE"/>
    <w:rsid w:val="255E0BEA"/>
    <w:rsid w:val="25611C19"/>
    <w:rsid w:val="256343AC"/>
    <w:rsid w:val="25664A86"/>
    <w:rsid w:val="256D18C0"/>
    <w:rsid w:val="256F68B9"/>
    <w:rsid w:val="257103C5"/>
    <w:rsid w:val="25731799"/>
    <w:rsid w:val="25771B32"/>
    <w:rsid w:val="257C1A72"/>
    <w:rsid w:val="257F18B5"/>
    <w:rsid w:val="25805FF5"/>
    <w:rsid w:val="258A3283"/>
    <w:rsid w:val="258E66DC"/>
    <w:rsid w:val="258F15BB"/>
    <w:rsid w:val="259231BD"/>
    <w:rsid w:val="259E27F9"/>
    <w:rsid w:val="25A44A5A"/>
    <w:rsid w:val="25A77DD4"/>
    <w:rsid w:val="25AE0C1E"/>
    <w:rsid w:val="25BB6C64"/>
    <w:rsid w:val="25C62FF8"/>
    <w:rsid w:val="25C87522"/>
    <w:rsid w:val="25C97301"/>
    <w:rsid w:val="25C97D9E"/>
    <w:rsid w:val="25CA25E2"/>
    <w:rsid w:val="25CC4C1C"/>
    <w:rsid w:val="25CD7961"/>
    <w:rsid w:val="25CE2779"/>
    <w:rsid w:val="25CE7420"/>
    <w:rsid w:val="25D04D30"/>
    <w:rsid w:val="25D04E3B"/>
    <w:rsid w:val="25D444E2"/>
    <w:rsid w:val="25D64403"/>
    <w:rsid w:val="25D77ABA"/>
    <w:rsid w:val="25E0605D"/>
    <w:rsid w:val="25E6794F"/>
    <w:rsid w:val="25E8244D"/>
    <w:rsid w:val="25EB7CD4"/>
    <w:rsid w:val="25EC1954"/>
    <w:rsid w:val="25F04B7D"/>
    <w:rsid w:val="25F51596"/>
    <w:rsid w:val="25F67042"/>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AD74DD"/>
    <w:rsid w:val="26B73E1A"/>
    <w:rsid w:val="26BA59F2"/>
    <w:rsid w:val="26C17603"/>
    <w:rsid w:val="26C34D36"/>
    <w:rsid w:val="26C36DE5"/>
    <w:rsid w:val="26C9404D"/>
    <w:rsid w:val="26CD53A8"/>
    <w:rsid w:val="26CF7F64"/>
    <w:rsid w:val="26D323BB"/>
    <w:rsid w:val="26D45590"/>
    <w:rsid w:val="26DD5074"/>
    <w:rsid w:val="26E474B8"/>
    <w:rsid w:val="26E550C8"/>
    <w:rsid w:val="26F40E3F"/>
    <w:rsid w:val="26F40EBD"/>
    <w:rsid w:val="26F4591F"/>
    <w:rsid w:val="26F85687"/>
    <w:rsid w:val="26FA2DE3"/>
    <w:rsid w:val="26FB31A7"/>
    <w:rsid w:val="26FF74CD"/>
    <w:rsid w:val="270F2C9A"/>
    <w:rsid w:val="27125B0D"/>
    <w:rsid w:val="27130E1A"/>
    <w:rsid w:val="27222699"/>
    <w:rsid w:val="272A3F42"/>
    <w:rsid w:val="273216D6"/>
    <w:rsid w:val="27366EB6"/>
    <w:rsid w:val="273D1CBA"/>
    <w:rsid w:val="27462901"/>
    <w:rsid w:val="2746542E"/>
    <w:rsid w:val="2749419F"/>
    <w:rsid w:val="274A7B1A"/>
    <w:rsid w:val="275439E1"/>
    <w:rsid w:val="275658F1"/>
    <w:rsid w:val="2758164A"/>
    <w:rsid w:val="27591594"/>
    <w:rsid w:val="27623F77"/>
    <w:rsid w:val="276320D7"/>
    <w:rsid w:val="2771086F"/>
    <w:rsid w:val="27712E3B"/>
    <w:rsid w:val="278A6416"/>
    <w:rsid w:val="278F2C0D"/>
    <w:rsid w:val="279408D2"/>
    <w:rsid w:val="279A2ED3"/>
    <w:rsid w:val="27A23025"/>
    <w:rsid w:val="27A46397"/>
    <w:rsid w:val="27A748C6"/>
    <w:rsid w:val="27B02558"/>
    <w:rsid w:val="27B03EC1"/>
    <w:rsid w:val="27B91021"/>
    <w:rsid w:val="27BB189C"/>
    <w:rsid w:val="27C06D17"/>
    <w:rsid w:val="27C66099"/>
    <w:rsid w:val="27CA7CDA"/>
    <w:rsid w:val="27DA7F6E"/>
    <w:rsid w:val="27E05BF1"/>
    <w:rsid w:val="27E81AFB"/>
    <w:rsid w:val="27FE4240"/>
    <w:rsid w:val="280008FF"/>
    <w:rsid w:val="2801652E"/>
    <w:rsid w:val="28050D91"/>
    <w:rsid w:val="281035C6"/>
    <w:rsid w:val="28140E2A"/>
    <w:rsid w:val="28251416"/>
    <w:rsid w:val="28255041"/>
    <w:rsid w:val="282F7C19"/>
    <w:rsid w:val="283832F0"/>
    <w:rsid w:val="283A1E3E"/>
    <w:rsid w:val="283C2EBF"/>
    <w:rsid w:val="284543A1"/>
    <w:rsid w:val="284E5DCD"/>
    <w:rsid w:val="28506A0F"/>
    <w:rsid w:val="28553E1D"/>
    <w:rsid w:val="285C4AC1"/>
    <w:rsid w:val="28612BD1"/>
    <w:rsid w:val="286762D4"/>
    <w:rsid w:val="28693318"/>
    <w:rsid w:val="286B3B61"/>
    <w:rsid w:val="28733472"/>
    <w:rsid w:val="28765DD5"/>
    <w:rsid w:val="28821314"/>
    <w:rsid w:val="28846F09"/>
    <w:rsid w:val="288A2ABA"/>
    <w:rsid w:val="2891501A"/>
    <w:rsid w:val="28937E6D"/>
    <w:rsid w:val="28940DE5"/>
    <w:rsid w:val="28977A18"/>
    <w:rsid w:val="28991FE9"/>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70461"/>
    <w:rsid w:val="28DA6C60"/>
    <w:rsid w:val="28DB0A30"/>
    <w:rsid w:val="28DC45F0"/>
    <w:rsid w:val="28EC3E71"/>
    <w:rsid w:val="28F33F0D"/>
    <w:rsid w:val="28F46DC1"/>
    <w:rsid w:val="28F72DB8"/>
    <w:rsid w:val="28F95F71"/>
    <w:rsid w:val="28FE6A8A"/>
    <w:rsid w:val="290517ED"/>
    <w:rsid w:val="290753B9"/>
    <w:rsid w:val="2914138D"/>
    <w:rsid w:val="291415DC"/>
    <w:rsid w:val="291712DF"/>
    <w:rsid w:val="29192BE8"/>
    <w:rsid w:val="291C432F"/>
    <w:rsid w:val="291D21EF"/>
    <w:rsid w:val="29264B1F"/>
    <w:rsid w:val="292A375F"/>
    <w:rsid w:val="29315FC9"/>
    <w:rsid w:val="29316984"/>
    <w:rsid w:val="293310A0"/>
    <w:rsid w:val="2938092A"/>
    <w:rsid w:val="293966D9"/>
    <w:rsid w:val="293B5347"/>
    <w:rsid w:val="293F6F6B"/>
    <w:rsid w:val="29425246"/>
    <w:rsid w:val="2946144E"/>
    <w:rsid w:val="2946760C"/>
    <w:rsid w:val="29496DE2"/>
    <w:rsid w:val="294A5BC8"/>
    <w:rsid w:val="294B5866"/>
    <w:rsid w:val="29504176"/>
    <w:rsid w:val="29644337"/>
    <w:rsid w:val="296865F6"/>
    <w:rsid w:val="296B20A7"/>
    <w:rsid w:val="29786858"/>
    <w:rsid w:val="29797310"/>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54FAC"/>
    <w:rsid w:val="29E64370"/>
    <w:rsid w:val="29E765AE"/>
    <w:rsid w:val="29EB2636"/>
    <w:rsid w:val="29ED4F50"/>
    <w:rsid w:val="29F26903"/>
    <w:rsid w:val="29F975AA"/>
    <w:rsid w:val="29FE4DE2"/>
    <w:rsid w:val="2A06427E"/>
    <w:rsid w:val="2A0716A0"/>
    <w:rsid w:val="2A0F0A7B"/>
    <w:rsid w:val="2A0F1A72"/>
    <w:rsid w:val="2A0F7591"/>
    <w:rsid w:val="2A13176E"/>
    <w:rsid w:val="2A1842A1"/>
    <w:rsid w:val="2A216713"/>
    <w:rsid w:val="2A220953"/>
    <w:rsid w:val="2A222BC6"/>
    <w:rsid w:val="2A3056F6"/>
    <w:rsid w:val="2A315777"/>
    <w:rsid w:val="2A3B063B"/>
    <w:rsid w:val="2A3B3894"/>
    <w:rsid w:val="2A3D3959"/>
    <w:rsid w:val="2A4467DF"/>
    <w:rsid w:val="2A49761F"/>
    <w:rsid w:val="2A4A6198"/>
    <w:rsid w:val="2A4C74B8"/>
    <w:rsid w:val="2A4F49D1"/>
    <w:rsid w:val="2A500712"/>
    <w:rsid w:val="2A5F2A54"/>
    <w:rsid w:val="2A627A42"/>
    <w:rsid w:val="2A630308"/>
    <w:rsid w:val="2A676AD0"/>
    <w:rsid w:val="2A687AA6"/>
    <w:rsid w:val="2A6A2073"/>
    <w:rsid w:val="2A7477E7"/>
    <w:rsid w:val="2A770CC7"/>
    <w:rsid w:val="2A7A022E"/>
    <w:rsid w:val="2A822612"/>
    <w:rsid w:val="2A8A27A6"/>
    <w:rsid w:val="2A8B1FCC"/>
    <w:rsid w:val="2A9303DF"/>
    <w:rsid w:val="2A987018"/>
    <w:rsid w:val="2A9A66D4"/>
    <w:rsid w:val="2A9B2001"/>
    <w:rsid w:val="2AA12DD3"/>
    <w:rsid w:val="2AAA29AB"/>
    <w:rsid w:val="2AAC36BD"/>
    <w:rsid w:val="2AAF1B5E"/>
    <w:rsid w:val="2AB04937"/>
    <w:rsid w:val="2AB14265"/>
    <w:rsid w:val="2AB86677"/>
    <w:rsid w:val="2ABB67ED"/>
    <w:rsid w:val="2ABC2E55"/>
    <w:rsid w:val="2AC90132"/>
    <w:rsid w:val="2ACF24EE"/>
    <w:rsid w:val="2ACF5AEC"/>
    <w:rsid w:val="2ACF5EF0"/>
    <w:rsid w:val="2AD62AB0"/>
    <w:rsid w:val="2ADC1447"/>
    <w:rsid w:val="2ADD7EF6"/>
    <w:rsid w:val="2ADE08F8"/>
    <w:rsid w:val="2ADE1583"/>
    <w:rsid w:val="2AE061A5"/>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42025A"/>
    <w:rsid w:val="2B450516"/>
    <w:rsid w:val="2B4526E2"/>
    <w:rsid w:val="2B4722C4"/>
    <w:rsid w:val="2B592A46"/>
    <w:rsid w:val="2B5B7165"/>
    <w:rsid w:val="2B5F6470"/>
    <w:rsid w:val="2B611B55"/>
    <w:rsid w:val="2B686C09"/>
    <w:rsid w:val="2B7238A6"/>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005667"/>
    <w:rsid w:val="2C00660E"/>
    <w:rsid w:val="2C066F22"/>
    <w:rsid w:val="2C11705A"/>
    <w:rsid w:val="2C1216FD"/>
    <w:rsid w:val="2C1F2C4F"/>
    <w:rsid w:val="2C253658"/>
    <w:rsid w:val="2C395B9E"/>
    <w:rsid w:val="2C3D08A6"/>
    <w:rsid w:val="2C3F5308"/>
    <w:rsid w:val="2C416890"/>
    <w:rsid w:val="2C4725E8"/>
    <w:rsid w:val="2C4D767D"/>
    <w:rsid w:val="2C5019AB"/>
    <w:rsid w:val="2C5514C6"/>
    <w:rsid w:val="2C557643"/>
    <w:rsid w:val="2C5B6D3D"/>
    <w:rsid w:val="2C5C2032"/>
    <w:rsid w:val="2C5E21B4"/>
    <w:rsid w:val="2C5F0C97"/>
    <w:rsid w:val="2C677A44"/>
    <w:rsid w:val="2C6B4038"/>
    <w:rsid w:val="2C72088D"/>
    <w:rsid w:val="2C7A3BB0"/>
    <w:rsid w:val="2C7B3727"/>
    <w:rsid w:val="2C7D6665"/>
    <w:rsid w:val="2C7D7640"/>
    <w:rsid w:val="2C7E4570"/>
    <w:rsid w:val="2C865A05"/>
    <w:rsid w:val="2C8B0557"/>
    <w:rsid w:val="2C9A28D3"/>
    <w:rsid w:val="2C9F4893"/>
    <w:rsid w:val="2CA171FA"/>
    <w:rsid w:val="2CA51146"/>
    <w:rsid w:val="2CAB40A2"/>
    <w:rsid w:val="2CB92D8C"/>
    <w:rsid w:val="2CBC4209"/>
    <w:rsid w:val="2CC12D54"/>
    <w:rsid w:val="2CC9742A"/>
    <w:rsid w:val="2CCB3003"/>
    <w:rsid w:val="2CD348F2"/>
    <w:rsid w:val="2CDA4FDA"/>
    <w:rsid w:val="2CDC7091"/>
    <w:rsid w:val="2CE128DC"/>
    <w:rsid w:val="2CE16D71"/>
    <w:rsid w:val="2CEF5F6D"/>
    <w:rsid w:val="2CF4201A"/>
    <w:rsid w:val="2CFD5C64"/>
    <w:rsid w:val="2D011F6B"/>
    <w:rsid w:val="2D0128E8"/>
    <w:rsid w:val="2D0450C7"/>
    <w:rsid w:val="2D0879C2"/>
    <w:rsid w:val="2D0C5A2F"/>
    <w:rsid w:val="2D0E231B"/>
    <w:rsid w:val="2D0F5EB7"/>
    <w:rsid w:val="2D145154"/>
    <w:rsid w:val="2D151059"/>
    <w:rsid w:val="2D1A1A6B"/>
    <w:rsid w:val="2D1A4915"/>
    <w:rsid w:val="2D306B85"/>
    <w:rsid w:val="2D323D75"/>
    <w:rsid w:val="2D400A9F"/>
    <w:rsid w:val="2D41155E"/>
    <w:rsid w:val="2D5058E5"/>
    <w:rsid w:val="2D540857"/>
    <w:rsid w:val="2D590555"/>
    <w:rsid w:val="2D726428"/>
    <w:rsid w:val="2D7A06F1"/>
    <w:rsid w:val="2D8151A4"/>
    <w:rsid w:val="2D8A0235"/>
    <w:rsid w:val="2DA02E9C"/>
    <w:rsid w:val="2DAD384B"/>
    <w:rsid w:val="2DB36FD6"/>
    <w:rsid w:val="2DBB1852"/>
    <w:rsid w:val="2DBB7AE7"/>
    <w:rsid w:val="2DBF0C3E"/>
    <w:rsid w:val="2DBF1601"/>
    <w:rsid w:val="2DBF4C3A"/>
    <w:rsid w:val="2DC12127"/>
    <w:rsid w:val="2DC464AC"/>
    <w:rsid w:val="2DC90F16"/>
    <w:rsid w:val="2DD06AF3"/>
    <w:rsid w:val="2DDD1D4C"/>
    <w:rsid w:val="2DE1625D"/>
    <w:rsid w:val="2DE27FBB"/>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B5B1C"/>
    <w:rsid w:val="2E5E36A7"/>
    <w:rsid w:val="2E60031D"/>
    <w:rsid w:val="2E6B29AA"/>
    <w:rsid w:val="2E6F4813"/>
    <w:rsid w:val="2E705752"/>
    <w:rsid w:val="2E7622E7"/>
    <w:rsid w:val="2E765710"/>
    <w:rsid w:val="2E7805E9"/>
    <w:rsid w:val="2E7A5E34"/>
    <w:rsid w:val="2E7B65BB"/>
    <w:rsid w:val="2E7C0E30"/>
    <w:rsid w:val="2E855C37"/>
    <w:rsid w:val="2E8863A8"/>
    <w:rsid w:val="2E8C14AE"/>
    <w:rsid w:val="2E8F09A4"/>
    <w:rsid w:val="2E993370"/>
    <w:rsid w:val="2E9A086A"/>
    <w:rsid w:val="2EA049A8"/>
    <w:rsid w:val="2EA26ABE"/>
    <w:rsid w:val="2EA72F10"/>
    <w:rsid w:val="2EA74B75"/>
    <w:rsid w:val="2EB1470F"/>
    <w:rsid w:val="2EB4369B"/>
    <w:rsid w:val="2EB61295"/>
    <w:rsid w:val="2EC20584"/>
    <w:rsid w:val="2EC414ED"/>
    <w:rsid w:val="2EC71A13"/>
    <w:rsid w:val="2ED166F3"/>
    <w:rsid w:val="2ED639BF"/>
    <w:rsid w:val="2EDC714E"/>
    <w:rsid w:val="2EEA307E"/>
    <w:rsid w:val="2EEF6737"/>
    <w:rsid w:val="2EF179AF"/>
    <w:rsid w:val="2EF276DC"/>
    <w:rsid w:val="2EF53C20"/>
    <w:rsid w:val="2EF95B79"/>
    <w:rsid w:val="2EFC49C3"/>
    <w:rsid w:val="2EFC5DDD"/>
    <w:rsid w:val="2F002CCF"/>
    <w:rsid w:val="2F0160A3"/>
    <w:rsid w:val="2F0B0B20"/>
    <w:rsid w:val="2F0D01C2"/>
    <w:rsid w:val="2F0F1F42"/>
    <w:rsid w:val="2F18561C"/>
    <w:rsid w:val="2F1A491A"/>
    <w:rsid w:val="2F1B7F84"/>
    <w:rsid w:val="2F2960CC"/>
    <w:rsid w:val="2F2F3D52"/>
    <w:rsid w:val="2F3B7B8B"/>
    <w:rsid w:val="2F44254B"/>
    <w:rsid w:val="2F4530B9"/>
    <w:rsid w:val="2F4A545C"/>
    <w:rsid w:val="2F4B7821"/>
    <w:rsid w:val="2F4C2B3D"/>
    <w:rsid w:val="2F526911"/>
    <w:rsid w:val="2F5741FD"/>
    <w:rsid w:val="2F57587A"/>
    <w:rsid w:val="2F5E1A24"/>
    <w:rsid w:val="2F615954"/>
    <w:rsid w:val="2F6D553E"/>
    <w:rsid w:val="2F712CF7"/>
    <w:rsid w:val="2F805714"/>
    <w:rsid w:val="2F8640C4"/>
    <w:rsid w:val="2F8B6940"/>
    <w:rsid w:val="2F8E5F5C"/>
    <w:rsid w:val="2F921FAC"/>
    <w:rsid w:val="2F95783D"/>
    <w:rsid w:val="2F9761A6"/>
    <w:rsid w:val="2F9947FD"/>
    <w:rsid w:val="2F9C26A3"/>
    <w:rsid w:val="2F9F2F9A"/>
    <w:rsid w:val="2FA21231"/>
    <w:rsid w:val="2FAD4759"/>
    <w:rsid w:val="2FAD5866"/>
    <w:rsid w:val="2FCA0967"/>
    <w:rsid w:val="2FCC5C17"/>
    <w:rsid w:val="2FD84674"/>
    <w:rsid w:val="2FDB17E1"/>
    <w:rsid w:val="2FDE6619"/>
    <w:rsid w:val="2FDF7BB5"/>
    <w:rsid w:val="2FE20568"/>
    <w:rsid w:val="2FE24064"/>
    <w:rsid w:val="2FE37171"/>
    <w:rsid w:val="2FF07167"/>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D6016"/>
    <w:rsid w:val="303F616B"/>
    <w:rsid w:val="3045713F"/>
    <w:rsid w:val="30486EA7"/>
    <w:rsid w:val="304975F4"/>
    <w:rsid w:val="304D0291"/>
    <w:rsid w:val="30500A5C"/>
    <w:rsid w:val="30587CD0"/>
    <w:rsid w:val="3065269C"/>
    <w:rsid w:val="306F4EC6"/>
    <w:rsid w:val="30735A05"/>
    <w:rsid w:val="307374BD"/>
    <w:rsid w:val="30752E77"/>
    <w:rsid w:val="308018A6"/>
    <w:rsid w:val="30804E19"/>
    <w:rsid w:val="30852218"/>
    <w:rsid w:val="30873EA7"/>
    <w:rsid w:val="308B1ADD"/>
    <w:rsid w:val="308D7441"/>
    <w:rsid w:val="3090288F"/>
    <w:rsid w:val="309B0CFB"/>
    <w:rsid w:val="309B2EEC"/>
    <w:rsid w:val="309C0EE0"/>
    <w:rsid w:val="309C1FAB"/>
    <w:rsid w:val="309D4E87"/>
    <w:rsid w:val="309E4272"/>
    <w:rsid w:val="30A4336C"/>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001A3C"/>
    <w:rsid w:val="31137033"/>
    <w:rsid w:val="311854F7"/>
    <w:rsid w:val="31197ABC"/>
    <w:rsid w:val="311D5B14"/>
    <w:rsid w:val="3129246F"/>
    <w:rsid w:val="312B72FE"/>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06477"/>
    <w:rsid w:val="31647576"/>
    <w:rsid w:val="31665E5D"/>
    <w:rsid w:val="31672771"/>
    <w:rsid w:val="316761A2"/>
    <w:rsid w:val="31696465"/>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64BE7"/>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0A4AAF"/>
    <w:rsid w:val="3215428D"/>
    <w:rsid w:val="32186BEF"/>
    <w:rsid w:val="321E250B"/>
    <w:rsid w:val="32226597"/>
    <w:rsid w:val="322A5516"/>
    <w:rsid w:val="322C6DC4"/>
    <w:rsid w:val="3238698E"/>
    <w:rsid w:val="32482531"/>
    <w:rsid w:val="324968A9"/>
    <w:rsid w:val="324F1DD8"/>
    <w:rsid w:val="324F58E8"/>
    <w:rsid w:val="32544043"/>
    <w:rsid w:val="3259293C"/>
    <w:rsid w:val="325E5514"/>
    <w:rsid w:val="3262309F"/>
    <w:rsid w:val="32666821"/>
    <w:rsid w:val="326718A4"/>
    <w:rsid w:val="32694229"/>
    <w:rsid w:val="326A18B1"/>
    <w:rsid w:val="326B7BBB"/>
    <w:rsid w:val="3272101B"/>
    <w:rsid w:val="327A3DD6"/>
    <w:rsid w:val="327D76BA"/>
    <w:rsid w:val="327E6AD8"/>
    <w:rsid w:val="3288481E"/>
    <w:rsid w:val="328B04AD"/>
    <w:rsid w:val="32913845"/>
    <w:rsid w:val="32932847"/>
    <w:rsid w:val="32946A84"/>
    <w:rsid w:val="32960554"/>
    <w:rsid w:val="32A95E32"/>
    <w:rsid w:val="32AC0E4E"/>
    <w:rsid w:val="32B22C9D"/>
    <w:rsid w:val="32B66E0D"/>
    <w:rsid w:val="32BC6631"/>
    <w:rsid w:val="32BE6CD4"/>
    <w:rsid w:val="32C05B65"/>
    <w:rsid w:val="32C10AC0"/>
    <w:rsid w:val="32C6418D"/>
    <w:rsid w:val="32CA1874"/>
    <w:rsid w:val="32CD6861"/>
    <w:rsid w:val="32D14A7F"/>
    <w:rsid w:val="32D26AE6"/>
    <w:rsid w:val="32D733FA"/>
    <w:rsid w:val="32DE353D"/>
    <w:rsid w:val="32E148E8"/>
    <w:rsid w:val="32E343F6"/>
    <w:rsid w:val="32E732FF"/>
    <w:rsid w:val="32E921F0"/>
    <w:rsid w:val="32F14018"/>
    <w:rsid w:val="32F20290"/>
    <w:rsid w:val="32F76D5D"/>
    <w:rsid w:val="32F86450"/>
    <w:rsid w:val="330244A4"/>
    <w:rsid w:val="330F1E44"/>
    <w:rsid w:val="33152CB9"/>
    <w:rsid w:val="331747E7"/>
    <w:rsid w:val="331808B9"/>
    <w:rsid w:val="331B37C6"/>
    <w:rsid w:val="331C390F"/>
    <w:rsid w:val="33297E96"/>
    <w:rsid w:val="332D31FB"/>
    <w:rsid w:val="333A0536"/>
    <w:rsid w:val="333B3858"/>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CD158C"/>
    <w:rsid w:val="33D23401"/>
    <w:rsid w:val="33D451B9"/>
    <w:rsid w:val="33D50DEC"/>
    <w:rsid w:val="33D75268"/>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1F45"/>
    <w:rsid w:val="34182B66"/>
    <w:rsid w:val="34260D3D"/>
    <w:rsid w:val="342D3CE2"/>
    <w:rsid w:val="342E0B4C"/>
    <w:rsid w:val="34310E4C"/>
    <w:rsid w:val="343237F3"/>
    <w:rsid w:val="34343D6C"/>
    <w:rsid w:val="34347DC5"/>
    <w:rsid w:val="34380493"/>
    <w:rsid w:val="343A0D93"/>
    <w:rsid w:val="34463967"/>
    <w:rsid w:val="344932B6"/>
    <w:rsid w:val="344C08D2"/>
    <w:rsid w:val="34552C9A"/>
    <w:rsid w:val="345543D1"/>
    <w:rsid w:val="345A7367"/>
    <w:rsid w:val="345D2CD0"/>
    <w:rsid w:val="346C0AEA"/>
    <w:rsid w:val="3473748E"/>
    <w:rsid w:val="347F540F"/>
    <w:rsid w:val="34863322"/>
    <w:rsid w:val="34885DB3"/>
    <w:rsid w:val="348F7A0E"/>
    <w:rsid w:val="349A0B7D"/>
    <w:rsid w:val="34A374C4"/>
    <w:rsid w:val="34A851E8"/>
    <w:rsid w:val="34B04A8D"/>
    <w:rsid w:val="34B51A96"/>
    <w:rsid w:val="34C800BD"/>
    <w:rsid w:val="34CC1DC7"/>
    <w:rsid w:val="34CD3229"/>
    <w:rsid w:val="34CE4218"/>
    <w:rsid w:val="34D47C8A"/>
    <w:rsid w:val="34D874E5"/>
    <w:rsid w:val="34DB0CAC"/>
    <w:rsid w:val="34DD3DF9"/>
    <w:rsid w:val="34E55171"/>
    <w:rsid w:val="34E5541E"/>
    <w:rsid w:val="34E8310A"/>
    <w:rsid w:val="34E972FC"/>
    <w:rsid w:val="34F83EF3"/>
    <w:rsid w:val="34F953E0"/>
    <w:rsid w:val="34FF2166"/>
    <w:rsid w:val="350518D8"/>
    <w:rsid w:val="350756C5"/>
    <w:rsid w:val="35091093"/>
    <w:rsid w:val="350B69C5"/>
    <w:rsid w:val="351C075B"/>
    <w:rsid w:val="35233F18"/>
    <w:rsid w:val="3524348B"/>
    <w:rsid w:val="3524389A"/>
    <w:rsid w:val="352550BC"/>
    <w:rsid w:val="35295D65"/>
    <w:rsid w:val="352B5169"/>
    <w:rsid w:val="35306D03"/>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51F68"/>
    <w:rsid w:val="35771AC2"/>
    <w:rsid w:val="357960B4"/>
    <w:rsid w:val="3584548F"/>
    <w:rsid w:val="358618B0"/>
    <w:rsid w:val="3589285D"/>
    <w:rsid w:val="35967EDD"/>
    <w:rsid w:val="359C1F6C"/>
    <w:rsid w:val="35A0338E"/>
    <w:rsid w:val="35A16611"/>
    <w:rsid w:val="35A31A0A"/>
    <w:rsid w:val="35AB5D7D"/>
    <w:rsid w:val="35AC37E6"/>
    <w:rsid w:val="35B031A8"/>
    <w:rsid w:val="35B31B82"/>
    <w:rsid w:val="35C154C0"/>
    <w:rsid w:val="35C336D6"/>
    <w:rsid w:val="35C42E4B"/>
    <w:rsid w:val="35C7584B"/>
    <w:rsid w:val="35D31DE1"/>
    <w:rsid w:val="35D801CA"/>
    <w:rsid w:val="35DD2AEE"/>
    <w:rsid w:val="35EA6509"/>
    <w:rsid w:val="35ED04DC"/>
    <w:rsid w:val="35F44E5C"/>
    <w:rsid w:val="35F45994"/>
    <w:rsid w:val="3602050E"/>
    <w:rsid w:val="36101A49"/>
    <w:rsid w:val="36177EF8"/>
    <w:rsid w:val="361A2F27"/>
    <w:rsid w:val="36265F04"/>
    <w:rsid w:val="36266913"/>
    <w:rsid w:val="36297754"/>
    <w:rsid w:val="36303A19"/>
    <w:rsid w:val="363336CC"/>
    <w:rsid w:val="3638515D"/>
    <w:rsid w:val="363F4D43"/>
    <w:rsid w:val="36407BF2"/>
    <w:rsid w:val="364263A4"/>
    <w:rsid w:val="36486576"/>
    <w:rsid w:val="364B2312"/>
    <w:rsid w:val="364E471A"/>
    <w:rsid w:val="36510565"/>
    <w:rsid w:val="365433D6"/>
    <w:rsid w:val="365955CF"/>
    <w:rsid w:val="365F765A"/>
    <w:rsid w:val="36627C0A"/>
    <w:rsid w:val="36693B36"/>
    <w:rsid w:val="366B0AAA"/>
    <w:rsid w:val="366B6257"/>
    <w:rsid w:val="366D49A8"/>
    <w:rsid w:val="366D4FB2"/>
    <w:rsid w:val="36710F0D"/>
    <w:rsid w:val="36752210"/>
    <w:rsid w:val="36820E97"/>
    <w:rsid w:val="36884498"/>
    <w:rsid w:val="368D4BF2"/>
    <w:rsid w:val="36922B55"/>
    <w:rsid w:val="3698490A"/>
    <w:rsid w:val="36991125"/>
    <w:rsid w:val="369A5F36"/>
    <w:rsid w:val="36A03E29"/>
    <w:rsid w:val="36A312B2"/>
    <w:rsid w:val="36A9265A"/>
    <w:rsid w:val="36B121C7"/>
    <w:rsid w:val="36B2486C"/>
    <w:rsid w:val="36BA14F4"/>
    <w:rsid w:val="36CC1929"/>
    <w:rsid w:val="36D009E5"/>
    <w:rsid w:val="36D27C18"/>
    <w:rsid w:val="36D512A9"/>
    <w:rsid w:val="36D934D3"/>
    <w:rsid w:val="36D94280"/>
    <w:rsid w:val="36DE2053"/>
    <w:rsid w:val="36E07ED3"/>
    <w:rsid w:val="36E953F3"/>
    <w:rsid w:val="36F279E3"/>
    <w:rsid w:val="36F414F3"/>
    <w:rsid w:val="37002C93"/>
    <w:rsid w:val="370524BA"/>
    <w:rsid w:val="370974B4"/>
    <w:rsid w:val="37144CBA"/>
    <w:rsid w:val="3718590C"/>
    <w:rsid w:val="371A5A8E"/>
    <w:rsid w:val="371B03AE"/>
    <w:rsid w:val="371E275D"/>
    <w:rsid w:val="371E6151"/>
    <w:rsid w:val="3726188A"/>
    <w:rsid w:val="37277663"/>
    <w:rsid w:val="372A07F2"/>
    <w:rsid w:val="372E7550"/>
    <w:rsid w:val="3730103A"/>
    <w:rsid w:val="37317F3B"/>
    <w:rsid w:val="3733626C"/>
    <w:rsid w:val="37357964"/>
    <w:rsid w:val="373D6F58"/>
    <w:rsid w:val="37446333"/>
    <w:rsid w:val="37446A77"/>
    <w:rsid w:val="374D0B20"/>
    <w:rsid w:val="37503FF5"/>
    <w:rsid w:val="37506897"/>
    <w:rsid w:val="37527A81"/>
    <w:rsid w:val="37557969"/>
    <w:rsid w:val="375657F8"/>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BC06C4"/>
    <w:rsid w:val="37C11856"/>
    <w:rsid w:val="37C63934"/>
    <w:rsid w:val="37C93B72"/>
    <w:rsid w:val="37D40EF9"/>
    <w:rsid w:val="37D644F2"/>
    <w:rsid w:val="37D90735"/>
    <w:rsid w:val="37DD3813"/>
    <w:rsid w:val="37E22653"/>
    <w:rsid w:val="37EA35C1"/>
    <w:rsid w:val="37EB3DBD"/>
    <w:rsid w:val="37ED5E3A"/>
    <w:rsid w:val="37EF1B98"/>
    <w:rsid w:val="37EF59B8"/>
    <w:rsid w:val="37F311D3"/>
    <w:rsid w:val="37F7242F"/>
    <w:rsid w:val="37FD1EC6"/>
    <w:rsid w:val="380053E0"/>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4D14CC"/>
    <w:rsid w:val="385059FB"/>
    <w:rsid w:val="38557E21"/>
    <w:rsid w:val="38560BD6"/>
    <w:rsid w:val="3856501D"/>
    <w:rsid w:val="38576017"/>
    <w:rsid w:val="38590DD6"/>
    <w:rsid w:val="385A412D"/>
    <w:rsid w:val="385F47DB"/>
    <w:rsid w:val="386821E1"/>
    <w:rsid w:val="38693A96"/>
    <w:rsid w:val="386A1921"/>
    <w:rsid w:val="386B38FB"/>
    <w:rsid w:val="38775820"/>
    <w:rsid w:val="387F0A30"/>
    <w:rsid w:val="38876B02"/>
    <w:rsid w:val="38876F05"/>
    <w:rsid w:val="38894DA5"/>
    <w:rsid w:val="389121D9"/>
    <w:rsid w:val="38913DAB"/>
    <w:rsid w:val="38981AB5"/>
    <w:rsid w:val="38A30506"/>
    <w:rsid w:val="38A40C18"/>
    <w:rsid w:val="38A61C5A"/>
    <w:rsid w:val="38AB306B"/>
    <w:rsid w:val="38B9506E"/>
    <w:rsid w:val="38BF2270"/>
    <w:rsid w:val="38C0788B"/>
    <w:rsid w:val="38C208C4"/>
    <w:rsid w:val="38C33701"/>
    <w:rsid w:val="38C43916"/>
    <w:rsid w:val="38D05F26"/>
    <w:rsid w:val="38D124F5"/>
    <w:rsid w:val="38D504F4"/>
    <w:rsid w:val="38D95A84"/>
    <w:rsid w:val="38DB6EDE"/>
    <w:rsid w:val="38E11AA1"/>
    <w:rsid w:val="38E45926"/>
    <w:rsid w:val="38E46191"/>
    <w:rsid w:val="38EB7945"/>
    <w:rsid w:val="38EC260C"/>
    <w:rsid w:val="38EF6651"/>
    <w:rsid w:val="38F0272D"/>
    <w:rsid w:val="38F50C85"/>
    <w:rsid w:val="39065A02"/>
    <w:rsid w:val="390667A6"/>
    <w:rsid w:val="39070217"/>
    <w:rsid w:val="39105718"/>
    <w:rsid w:val="39172F2B"/>
    <w:rsid w:val="391B4C7A"/>
    <w:rsid w:val="391C3AF9"/>
    <w:rsid w:val="39206678"/>
    <w:rsid w:val="392A6C55"/>
    <w:rsid w:val="392B6A4C"/>
    <w:rsid w:val="39344929"/>
    <w:rsid w:val="393544DD"/>
    <w:rsid w:val="393962EC"/>
    <w:rsid w:val="393A5293"/>
    <w:rsid w:val="393F6CD7"/>
    <w:rsid w:val="39407D58"/>
    <w:rsid w:val="39457868"/>
    <w:rsid w:val="394935B8"/>
    <w:rsid w:val="394C557A"/>
    <w:rsid w:val="3952190F"/>
    <w:rsid w:val="395753F2"/>
    <w:rsid w:val="395811AF"/>
    <w:rsid w:val="39641D3E"/>
    <w:rsid w:val="39676A41"/>
    <w:rsid w:val="39686D44"/>
    <w:rsid w:val="39695DEF"/>
    <w:rsid w:val="397E700C"/>
    <w:rsid w:val="39834074"/>
    <w:rsid w:val="39885108"/>
    <w:rsid w:val="39907940"/>
    <w:rsid w:val="399602F5"/>
    <w:rsid w:val="399B5B0D"/>
    <w:rsid w:val="39A05979"/>
    <w:rsid w:val="39A354D2"/>
    <w:rsid w:val="39AB2E70"/>
    <w:rsid w:val="39BA6CF2"/>
    <w:rsid w:val="39BB78F7"/>
    <w:rsid w:val="39BC428E"/>
    <w:rsid w:val="39C46549"/>
    <w:rsid w:val="39CA1A60"/>
    <w:rsid w:val="39CB5D8C"/>
    <w:rsid w:val="39D3749A"/>
    <w:rsid w:val="39D5434E"/>
    <w:rsid w:val="39D56B87"/>
    <w:rsid w:val="39D927C4"/>
    <w:rsid w:val="39DA738E"/>
    <w:rsid w:val="39DC3D4A"/>
    <w:rsid w:val="39DD49C2"/>
    <w:rsid w:val="39DD4ACE"/>
    <w:rsid w:val="39E02BA8"/>
    <w:rsid w:val="39E37059"/>
    <w:rsid w:val="39E70CEA"/>
    <w:rsid w:val="39E9070B"/>
    <w:rsid w:val="39EC7454"/>
    <w:rsid w:val="39F15D56"/>
    <w:rsid w:val="39FD2FB3"/>
    <w:rsid w:val="3A026596"/>
    <w:rsid w:val="3A082ABE"/>
    <w:rsid w:val="3A092B13"/>
    <w:rsid w:val="3A0E766B"/>
    <w:rsid w:val="3A181AC2"/>
    <w:rsid w:val="3A1A155D"/>
    <w:rsid w:val="3A1B49AA"/>
    <w:rsid w:val="3A237175"/>
    <w:rsid w:val="3A443D4B"/>
    <w:rsid w:val="3A4A2877"/>
    <w:rsid w:val="3A4B5D45"/>
    <w:rsid w:val="3A4D381F"/>
    <w:rsid w:val="3A5B48B2"/>
    <w:rsid w:val="3A616CAD"/>
    <w:rsid w:val="3A6B0AA5"/>
    <w:rsid w:val="3A704E56"/>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B6A11"/>
    <w:rsid w:val="3ABE76C3"/>
    <w:rsid w:val="3ABF42F5"/>
    <w:rsid w:val="3ACE7D16"/>
    <w:rsid w:val="3AD65F05"/>
    <w:rsid w:val="3AD73D23"/>
    <w:rsid w:val="3AE37113"/>
    <w:rsid w:val="3AEC77CD"/>
    <w:rsid w:val="3AF932C9"/>
    <w:rsid w:val="3AFB09E1"/>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348EB"/>
    <w:rsid w:val="3B683A4D"/>
    <w:rsid w:val="3B6A3CF4"/>
    <w:rsid w:val="3B6D5AE8"/>
    <w:rsid w:val="3B6F5B73"/>
    <w:rsid w:val="3B70725E"/>
    <w:rsid w:val="3B714282"/>
    <w:rsid w:val="3B75184E"/>
    <w:rsid w:val="3B7B1D0B"/>
    <w:rsid w:val="3B823850"/>
    <w:rsid w:val="3B850B78"/>
    <w:rsid w:val="3B873119"/>
    <w:rsid w:val="3B996131"/>
    <w:rsid w:val="3B9C2663"/>
    <w:rsid w:val="3B9C285E"/>
    <w:rsid w:val="3BA17E84"/>
    <w:rsid w:val="3BA35FC1"/>
    <w:rsid w:val="3BA566FD"/>
    <w:rsid w:val="3BA7008A"/>
    <w:rsid w:val="3BB47D9F"/>
    <w:rsid w:val="3BBB5E32"/>
    <w:rsid w:val="3BBC6CD9"/>
    <w:rsid w:val="3BBD29ED"/>
    <w:rsid w:val="3BD039A1"/>
    <w:rsid w:val="3BDA79B4"/>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B5DD9"/>
    <w:rsid w:val="3C3D016E"/>
    <w:rsid w:val="3C413591"/>
    <w:rsid w:val="3C417829"/>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9F3106"/>
    <w:rsid w:val="3CA41337"/>
    <w:rsid w:val="3CA95FB0"/>
    <w:rsid w:val="3CAA38C3"/>
    <w:rsid w:val="3CAA5481"/>
    <w:rsid w:val="3CAB4D0E"/>
    <w:rsid w:val="3CAC1109"/>
    <w:rsid w:val="3CB3301F"/>
    <w:rsid w:val="3CB338D6"/>
    <w:rsid w:val="3CB36CF4"/>
    <w:rsid w:val="3CB66971"/>
    <w:rsid w:val="3CB93D89"/>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E2886"/>
    <w:rsid w:val="3D0F1231"/>
    <w:rsid w:val="3D135B6B"/>
    <w:rsid w:val="3D142056"/>
    <w:rsid w:val="3D154680"/>
    <w:rsid w:val="3D184661"/>
    <w:rsid w:val="3D200D7C"/>
    <w:rsid w:val="3D233D0C"/>
    <w:rsid w:val="3D261EB4"/>
    <w:rsid w:val="3D272F24"/>
    <w:rsid w:val="3D305569"/>
    <w:rsid w:val="3D346D46"/>
    <w:rsid w:val="3D3662C4"/>
    <w:rsid w:val="3D3F4D82"/>
    <w:rsid w:val="3D47670E"/>
    <w:rsid w:val="3D4A6E79"/>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070F"/>
    <w:rsid w:val="3DFF5ACE"/>
    <w:rsid w:val="3E0448CB"/>
    <w:rsid w:val="3E044EE2"/>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5E4169"/>
    <w:rsid w:val="3E623E46"/>
    <w:rsid w:val="3E63159D"/>
    <w:rsid w:val="3E650AFE"/>
    <w:rsid w:val="3E680BF1"/>
    <w:rsid w:val="3E6C12EF"/>
    <w:rsid w:val="3E6C5F2D"/>
    <w:rsid w:val="3E723E73"/>
    <w:rsid w:val="3E7A1C88"/>
    <w:rsid w:val="3E7B32C8"/>
    <w:rsid w:val="3E8071FA"/>
    <w:rsid w:val="3E88501B"/>
    <w:rsid w:val="3E8B095A"/>
    <w:rsid w:val="3E8D66A1"/>
    <w:rsid w:val="3E8E6C82"/>
    <w:rsid w:val="3E932D6A"/>
    <w:rsid w:val="3E942719"/>
    <w:rsid w:val="3E943FDD"/>
    <w:rsid w:val="3E957315"/>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D06E3"/>
    <w:rsid w:val="3ECF0F50"/>
    <w:rsid w:val="3ECF234A"/>
    <w:rsid w:val="3ED03828"/>
    <w:rsid w:val="3ED671CD"/>
    <w:rsid w:val="3EE14A57"/>
    <w:rsid w:val="3EE21263"/>
    <w:rsid w:val="3EEE24E9"/>
    <w:rsid w:val="3EF36AD8"/>
    <w:rsid w:val="3EF535E4"/>
    <w:rsid w:val="3EF62480"/>
    <w:rsid w:val="3EF82E77"/>
    <w:rsid w:val="3EF834F0"/>
    <w:rsid w:val="3EFB57DC"/>
    <w:rsid w:val="3F025FF7"/>
    <w:rsid w:val="3F034D62"/>
    <w:rsid w:val="3F0572F1"/>
    <w:rsid w:val="3F116E54"/>
    <w:rsid w:val="3F144192"/>
    <w:rsid w:val="3F1871AF"/>
    <w:rsid w:val="3F21425A"/>
    <w:rsid w:val="3F217DDA"/>
    <w:rsid w:val="3F2771DB"/>
    <w:rsid w:val="3F2A3A7B"/>
    <w:rsid w:val="3F2B184D"/>
    <w:rsid w:val="3F2C7646"/>
    <w:rsid w:val="3F421D47"/>
    <w:rsid w:val="3F431A48"/>
    <w:rsid w:val="3F441B08"/>
    <w:rsid w:val="3F461341"/>
    <w:rsid w:val="3F4A4087"/>
    <w:rsid w:val="3F5361F5"/>
    <w:rsid w:val="3F6B3632"/>
    <w:rsid w:val="3F7254BE"/>
    <w:rsid w:val="3F761F16"/>
    <w:rsid w:val="3F771587"/>
    <w:rsid w:val="3F776E0A"/>
    <w:rsid w:val="3F8271EB"/>
    <w:rsid w:val="3F8A2CC8"/>
    <w:rsid w:val="3F952814"/>
    <w:rsid w:val="3F9806D0"/>
    <w:rsid w:val="3F9C0821"/>
    <w:rsid w:val="3FA41C63"/>
    <w:rsid w:val="3FAB100B"/>
    <w:rsid w:val="3FAB3D87"/>
    <w:rsid w:val="3FAB41A2"/>
    <w:rsid w:val="3FAE47F6"/>
    <w:rsid w:val="3FB03D8B"/>
    <w:rsid w:val="3FB2402F"/>
    <w:rsid w:val="3FB77F5A"/>
    <w:rsid w:val="3FCF3417"/>
    <w:rsid w:val="3FD11245"/>
    <w:rsid w:val="3FD53CFE"/>
    <w:rsid w:val="3FD9316A"/>
    <w:rsid w:val="3FDC205F"/>
    <w:rsid w:val="3FE210C1"/>
    <w:rsid w:val="3FE32A5D"/>
    <w:rsid w:val="3FEB1C22"/>
    <w:rsid w:val="3FEE2117"/>
    <w:rsid w:val="3FEF5D54"/>
    <w:rsid w:val="3FFA58A6"/>
    <w:rsid w:val="3FFA5C63"/>
    <w:rsid w:val="400568C2"/>
    <w:rsid w:val="40073561"/>
    <w:rsid w:val="400A1CFC"/>
    <w:rsid w:val="401D6DEE"/>
    <w:rsid w:val="40372C35"/>
    <w:rsid w:val="403870E4"/>
    <w:rsid w:val="403C1E42"/>
    <w:rsid w:val="403D7C5C"/>
    <w:rsid w:val="40400533"/>
    <w:rsid w:val="40451A79"/>
    <w:rsid w:val="4049754C"/>
    <w:rsid w:val="404B2521"/>
    <w:rsid w:val="404F7DEB"/>
    <w:rsid w:val="40561B39"/>
    <w:rsid w:val="40572DA6"/>
    <w:rsid w:val="405A424E"/>
    <w:rsid w:val="405D0545"/>
    <w:rsid w:val="406D461C"/>
    <w:rsid w:val="406F307E"/>
    <w:rsid w:val="406F7D87"/>
    <w:rsid w:val="40764D57"/>
    <w:rsid w:val="40825FDB"/>
    <w:rsid w:val="40836EAD"/>
    <w:rsid w:val="40907287"/>
    <w:rsid w:val="409171FE"/>
    <w:rsid w:val="409238F2"/>
    <w:rsid w:val="40953EC0"/>
    <w:rsid w:val="40AB3054"/>
    <w:rsid w:val="40AF2B72"/>
    <w:rsid w:val="40B70518"/>
    <w:rsid w:val="40BA51BF"/>
    <w:rsid w:val="40BD153A"/>
    <w:rsid w:val="40C3250A"/>
    <w:rsid w:val="40C32647"/>
    <w:rsid w:val="40CD7BD8"/>
    <w:rsid w:val="40CE24AF"/>
    <w:rsid w:val="40D07371"/>
    <w:rsid w:val="40D72999"/>
    <w:rsid w:val="40D971A2"/>
    <w:rsid w:val="40DF3ABC"/>
    <w:rsid w:val="40E75AF0"/>
    <w:rsid w:val="40E87142"/>
    <w:rsid w:val="40F00A85"/>
    <w:rsid w:val="40F1013C"/>
    <w:rsid w:val="40F35427"/>
    <w:rsid w:val="40F45C86"/>
    <w:rsid w:val="40FE1447"/>
    <w:rsid w:val="41016405"/>
    <w:rsid w:val="41053DED"/>
    <w:rsid w:val="411568A2"/>
    <w:rsid w:val="4117152B"/>
    <w:rsid w:val="411934A3"/>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5483F"/>
    <w:rsid w:val="416C15E7"/>
    <w:rsid w:val="416E039C"/>
    <w:rsid w:val="416E1B43"/>
    <w:rsid w:val="416E6794"/>
    <w:rsid w:val="4175203F"/>
    <w:rsid w:val="417727AB"/>
    <w:rsid w:val="417F7393"/>
    <w:rsid w:val="41800377"/>
    <w:rsid w:val="41804025"/>
    <w:rsid w:val="418B26ED"/>
    <w:rsid w:val="41931531"/>
    <w:rsid w:val="41986119"/>
    <w:rsid w:val="419B3B43"/>
    <w:rsid w:val="41A63744"/>
    <w:rsid w:val="41AC6BA3"/>
    <w:rsid w:val="41AD5F07"/>
    <w:rsid w:val="41B16520"/>
    <w:rsid w:val="41B30A67"/>
    <w:rsid w:val="41B53B4D"/>
    <w:rsid w:val="41B730A3"/>
    <w:rsid w:val="41B737E0"/>
    <w:rsid w:val="41B77B6D"/>
    <w:rsid w:val="41BD2E5C"/>
    <w:rsid w:val="41C20F3F"/>
    <w:rsid w:val="41CA27FB"/>
    <w:rsid w:val="41D1580B"/>
    <w:rsid w:val="41D57639"/>
    <w:rsid w:val="41D66138"/>
    <w:rsid w:val="41DC5EDF"/>
    <w:rsid w:val="41DD05DE"/>
    <w:rsid w:val="41E208C1"/>
    <w:rsid w:val="41E4117E"/>
    <w:rsid w:val="41E47D30"/>
    <w:rsid w:val="41ED25CC"/>
    <w:rsid w:val="41F04C42"/>
    <w:rsid w:val="41F07014"/>
    <w:rsid w:val="41F24303"/>
    <w:rsid w:val="41F27980"/>
    <w:rsid w:val="41F52080"/>
    <w:rsid w:val="41F94D40"/>
    <w:rsid w:val="42001B5D"/>
    <w:rsid w:val="420850A2"/>
    <w:rsid w:val="420A6586"/>
    <w:rsid w:val="42112972"/>
    <w:rsid w:val="42161C49"/>
    <w:rsid w:val="4219792E"/>
    <w:rsid w:val="421A7E13"/>
    <w:rsid w:val="421B1059"/>
    <w:rsid w:val="422370F9"/>
    <w:rsid w:val="42294221"/>
    <w:rsid w:val="422C32BD"/>
    <w:rsid w:val="422E207E"/>
    <w:rsid w:val="423038F8"/>
    <w:rsid w:val="423C43DB"/>
    <w:rsid w:val="424255E1"/>
    <w:rsid w:val="424707D7"/>
    <w:rsid w:val="424A277B"/>
    <w:rsid w:val="424C701C"/>
    <w:rsid w:val="42571AE1"/>
    <w:rsid w:val="42637522"/>
    <w:rsid w:val="4264429D"/>
    <w:rsid w:val="42697E79"/>
    <w:rsid w:val="427034C5"/>
    <w:rsid w:val="42730E0D"/>
    <w:rsid w:val="427409B9"/>
    <w:rsid w:val="427C0175"/>
    <w:rsid w:val="427E7D46"/>
    <w:rsid w:val="42831021"/>
    <w:rsid w:val="42863926"/>
    <w:rsid w:val="4287026E"/>
    <w:rsid w:val="42873CB7"/>
    <w:rsid w:val="42910282"/>
    <w:rsid w:val="429110B8"/>
    <w:rsid w:val="42915B06"/>
    <w:rsid w:val="4295760D"/>
    <w:rsid w:val="42980437"/>
    <w:rsid w:val="429856B0"/>
    <w:rsid w:val="429A29B1"/>
    <w:rsid w:val="429A4C84"/>
    <w:rsid w:val="429C1606"/>
    <w:rsid w:val="42A12212"/>
    <w:rsid w:val="42A715F1"/>
    <w:rsid w:val="42A87389"/>
    <w:rsid w:val="42B63D6B"/>
    <w:rsid w:val="42C5796D"/>
    <w:rsid w:val="42C61B53"/>
    <w:rsid w:val="42D106B9"/>
    <w:rsid w:val="42D67001"/>
    <w:rsid w:val="42E06A10"/>
    <w:rsid w:val="42EE1F53"/>
    <w:rsid w:val="42F875D5"/>
    <w:rsid w:val="430A5FFD"/>
    <w:rsid w:val="430D441C"/>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171FA"/>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D10A40"/>
    <w:rsid w:val="43D67A91"/>
    <w:rsid w:val="43E14550"/>
    <w:rsid w:val="43E21F58"/>
    <w:rsid w:val="43E35EF0"/>
    <w:rsid w:val="43F76F69"/>
    <w:rsid w:val="43F90FED"/>
    <w:rsid w:val="43FC0DB2"/>
    <w:rsid w:val="44095B4D"/>
    <w:rsid w:val="440C5D56"/>
    <w:rsid w:val="44153F0C"/>
    <w:rsid w:val="44174583"/>
    <w:rsid w:val="441A5200"/>
    <w:rsid w:val="441F138D"/>
    <w:rsid w:val="441F7446"/>
    <w:rsid w:val="4425456D"/>
    <w:rsid w:val="44281903"/>
    <w:rsid w:val="44334C5E"/>
    <w:rsid w:val="44336EAB"/>
    <w:rsid w:val="44393BD3"/>
    <w:rsid w:val="444109FB"/>
    <w:rsid w:val="444754A5"/>
    <w:rsid w:val="444E22EA"/>
    <w:rsid w:val="445138B5"/>
    <w:rsid w:val="44584267"/>
    <w:rsid w:val="446236A7"/>
    <w:rsid w:val="44662947"/>
    <w:rsid w:val="446D070A"/>
    <w:rsid w:val="44705173"/>
    <w:rsid w:val="44740841"/>
    <w:rsid w:val="4476407C"/>
    <w:rsid w:val="447B4A66"/>
    <w:rsid w:val="447D4136"/>
    <w:rsid w:val="448247C1"/>
    <w:rsid w:val="44847D49"/>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1E329D"/>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122A4"/>
    <w:rsid w:val="456646D9"/>
    <w:rsid w:val="456C4CA4"/>
    <w:rsid w:val="456C5E21"/>
    <w:rsid w:val="457736FF"/>
    <w:rsid w:val="45790DCE"/>
    <w:rsid w:val="457E31A2"/>
    <w:rsid w:val="45832E61"/>
    <w:rsid w:val="458B757C"/>
    <w:rsid w:val="458D679F"/>
    <w:rsid w:val="459026D9"/>
    <w:rsid w:val="45917B8A"/>
    <w:rsid w:val="459B634C"/>
    <w:rsid w:val="459F2381"/>
    <w:rsid w:val="45A67ED0"/>
    <w:rsid w:val="45A74FA6"/>
    <w:rsid w:val="45B315CE"/>
    <w:rsid w:val="45B64B84"/>
    <w:rsid w:val="45B7592A"/>
    <w:rsid w:val="45D85D99"/>
    <w:rsid w:val="45D96635"/>
    <w:rsid w:val="45E37678"/>
    <w:rsid w:val="45E526A6"/>
    <w:rsid w:val="45E56E31"/>
    <w:rsid w:val="45E66893"/>
    <w:rsid w:val="45E826B2"/>
    <w:rsid w:val="45F4334C"/>
    <w:rsid w:val="45F81227"/>
    <w:rsid w:val="460D3781"/>
    <w:rsid w:val="461B30D4"/>
    <w:rsid w:val="46365246"/>
    <w:rsid w:val="46430942"/>
    <w:rsid w:val="46466453"/>
    <w:rsid w:val="464871AD"/>
    <w:rsid w:val="465323B3"/>
    <w:rsid w:val="465342B4"/>
    <w:rsid w:val="465918B0"/>
    <w:rsid w:val="4662020E"/>
    <w:rsid w:val="466D3070"/>
    <w:rsid w:val="4671651F"/>
    <w:rsid w:val="46787358"/>
    <w:rsid w:val="467929D1"/>
    <w:rsid w:val="4679494F"/>
    <w:rsid w:val="467A6815"/>
    <w:rsid w:val="467F550D"/>
    <w:rsid w:val="46861913"/>
    <w:rsid w:val="46866306"/>
    <w:rsid w:val="46867544"/>
    <w:rsid w:val="46895F00"/>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DD2411"/>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743750"/>
    <w:rsid w:val="47781DF4"/>
    <w:rsid w:val="477A2AE1"/>
    <w:rsid w:val="47814572"/>
    <w:rsid w:val="478E4501"/>
    <w:rsid w:val="479766B4"/>
    <w:rsid w:val="47992341"/>
    <w:rsid w:val="479A472B"/>
    <w:rsid w:val="479D7800"/>
    <w:rsid w:val="47A240A4"/>
    <w:rsid w:val="47A554A0"/>
    <w:rsid w:val="47A565B0"/>
    <w:rsid w:val="47A74C9E"/>
    <w:rsid w:val="47AA1593"/>
    <w:rsid w:val="47AB2AB0"/>
    <w:rsid w:val="47B44BED"/>
    <w:rsid w:val="47BC3466"/>
    <w:rsid w:val="47C53023"/>
    <w:rsid w:val="47D730B6"/>
    <w:rsid w:val="47DD6A91"/>
    <w:rsid w:val="47E22039"/>
    <w:rsid w:val="47E62C82"/>
    <w:rsid w:val="47E75C6A"/>
    <w:rsid w:val="47EB0853"/>
    <w:rsid w:val="47EB5BFA"/>
    <w:rsid w:val="47EE1E4C"/>
    <w:rsid w:val="47FA20F9"/>
    <w:rsid w:val="47FF3A74"/>
    <w:rsid w:val="480B170C"/>
    <w:rsid w:val="480B7A59"/>
    <w:rsid w:val="48111DC2"/>
    <w:rsid w:val="48156BFB"/>
    <w:rsid w:val="4825517C"/>
    <w:rsid w:val="4828360F"/>
    <w:rsid w:val="482B39B5"/>
    <w:rsid w:val="482D350F"/>
    <w:rsid w:val="4839574E"/>
    <w:rsid w:val="483A21DD"/>
    <w:rsid w:val="483C2A8C"/>
    <w:rsid w:val="483D5519"/>
    <w:rsid w:val="483F2722"/>
    <w:rsid w:val="48424FA1"/>
    <w:rsid w:val="484647AE"/>
    <w:rsid w:val="484F1901"/>
    <w:rsid w:val="48594C05"/>
    <w:rsid w:val="485D5413"/>
    <w:rsid w:val="485D58DA"/>
    <w:rsid w:val="4864473B"/>
    <w:rsid w:val="4864535D"/>
    <w:rsid w:val="486C0CFF"/>
    <w:rsid w:val="48723282"/>
    <w:rsid w:val="48740F16"/>
    <w:rsid w:val="48747A97"/>
    <w:rsid w:val="487A2A25"/>
    <w:rsid w:val="487C0397"/>
    <w:rsid w:val="48850976"/>
    <w:rsid w:val="48883D0A"/>
    <w:rsid w:val="488E25F1"/>
    <w:rsid w:val="48942964"/>
    <w:rsid w:val="489560BC"/>
    <w:rsid w:val="489B4431"/>
    <w:rsid w:val="489F0E5C"/>
    <w:rsid w:val="48A252D4"/>
    <w:rsid w:val="48A36B1C"/>
    <w:rsid w:val="48A76BEF"/>
    <w:rsid w:val="48A81F60"/>
    <w:rsid w:val="48A853D5"/>
    <w:rsid w:val="48AD0CFC"/>
    <w:rsid w:val="48AF255D"/>
    <w:rsid w:val="48B16C29"/>
    <w:rsid w:val="48B305F1"/>
    <w:rsid w:val="48B44D6B"/>
    <w:rsid w:val="48B470F8"/>
    <w:rsid w:val="48C17F25"/>
    <w:rsid w:val="48C34E74"/>
    <w:rsid w:val="48C43EFA"/>
    <w:rsid w:val="48C72E35"/>
    <w:rsid w:val="48C82BD7"/>
    <w:rsid w:val="48CB0DA2"/>
    <w:rsid w:val="48D66CD6"/>
    <w:rsid w:val="48DC09B1"/>
    <w:rsid w:val="48DC218B"/>
    <w:rsid w:val="48F447F8"/>
    <w:rsid w:val="48F93911"/>
    <w:rsid w:val="49046287"/>
    <w:rsid w:val="49075A63"/>
    <w:rsid w:val="490933FA"/>
    <w:rsid w:val="490A4D2F"/>
    <w:rsid w:val="490A64AF"/>
    <w:rsid w:val="491709CE"/>
    <w:rsid w:val="491A46F9"/>
    <w:rsid w:val="49224F55"/>
    <w:rsid w:val="49241D45"/>
    <w:rsid w:val="4929748F"/>
    <w:rsid w:val="492F1F4E"/>
    <w:rsid w:val="4935171C"/>
    <w:rsid w:val="49366254"/>
    <w:rsid w:val="493717AB"/>
    <w:rsid w:val="49392EBE"/>
    <w:rsid w:val="493A0176"/>
    <w:rsid w:val="493A31B1"/>
    <w:rsid w:val="493B1964"/>
    <w:rsid w:val="493D4A0B"/>
    <w:rsid w:val="49432B91"/>
    <w:rsid w:val="494502AA"/>
    <w:rsid w:val="49535C21"/>
    <w:rsid w:val="49594129"/>
    <w:rsid w:val="495B528B"/>
    <w:rsid w:val="495C3370"/>
    <w:rsid w:val="495C7B19"/>
    <w:rsid w:val="496409A2"/>
    <w:rsid w:val="496926EA"/>
    <w:rsid w:val="49692730"/>
    <w:rsid w:val="496B350B"/>
    <w:rsid w:val="49707759"/>
    <w:rsid w:val="49715E0F"/>
    <w:rsid w:val="49765908"/>
    <w:rsid w:val="497F5591"/>
    <w:rsid w:val="49822E2F"/>
    <w:rsid w:val="498F38E6"/>
    <w:rsid w:val="498F4407"/>
    <w:rsid w:val="49927939"/>
    <w:rsid w:val="49927DFC"/>
    <w:rsid w:val="499322C4"/>
    <w:rsid w:val="4995554E"/>
    <w:rsid w:val="49986BC3"/>
    <w:rsid w:val="499B3646"/>
    <w:rsid w:val="499C3504"/>
    <w:rsid w:val="499C3A4F"/>
    <w:rsid w:val="49A43EE6"/>
    <w:rsid w:val="49A46AD6"/>
    <w:rsid w:val="49AB16C2"/>
    <w:rsid w:val="49AB3DB8"/>
    <w:rsid w:val="49AE0A81"/>
    <w:rsid w:val="49AF4BF6"/>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E3472A"/>
    <w:rsid w:val="4AE520D9"/>
    <w:rsid w:val="4AF902F5"/>
    <w:rsid w:val="4AF94D42"/>
    <w:rsid w:val="4B0107DC"/>
    <w:rsid w:val="4B0F0D06"/>
    <w:rsid w:val="4B144CBC"/>
    <w:rsid w:val="4B155A38"/>
    <w:rsid w:val="4B1F3587"/>
    <w:rsid w:val="4B205D7D"/>
    <w:rsid w:val="4B28587C"/>
    <w:rsid w:val="4B292683"/>
    <w:rsid w:val="4B294C7C"/>
    <w:rsid w:val="4B376E2E"/>
    <w:rsid w:val="4B385AE2"/>
    <w:rsid w:val="4B3D5656"/>
    <w:rsid w:val="4B3F4861"/>
    <w:rsid w:val="4B406C16"/>
    <w:rsid w:val="4B4208E9"/>
    <w:rsid w:val="4B4C459F"/>
    <w:rsid w:val="4B50566A"/>
    <w:rsid w:val="4B530CA2"/>
    <w:rsid w:val="4B53122B"/>
    <w:rsid w:val="4B571002"/>
    <w:rsid w:val="4B5912E9"/>
    <w:rsid w:val="4B5D1DDE"/>
    <w:rsid w:val="4B683C6A"/>
    <w:rsid w:val="4B705844"/>
    <w:rsid w:val="4B7224D0"/>
    <w:rsid w:val="4B731C20"/>
    <w:rsid w:val="4B774607"/>
    <w:rsid w:val="4B7A2A13"/>
    <w:rsid w:val="4B7A3C96"/>
    <w:rsid w:val="4B7B551F"/>
    <w:rsid w:val="4B7D39B0"/>
    <w:rsid w:val="4B7D4F5D"/>
    <w:rsid w:val="4B82716C"/>
    <w:rsid w:val="4B857EC6"/>
    <w:rsid w:val="4B8829C1"/>
    <w:rsid w:val="4B891806"/>
    <w:rsid w:val="4B8A2918"/>
    <w:rsid w:val="4B901807"/>
    <w:rsid w:val="4B965ED9"/>
    <w:rsid w:val="4B991E13"/>
    <w:rsid w:val="4B9B25E4"/>
    <w:rsid w:val="4B9E0CF5"/>
    <w:rsid w:val="4B9E314D"/>
    <w:rsid w:val="4BAD4CA2"/>
    <w:rsid w:val="4BC1428A"/>
    <w:rsid w:val="4BC456EF"/>
    <w:rsid w:val="4BC647B0"/>
    <w:rsid w:val="4BC92685"/>
    <w:rsid w:val="4BCA1FFF"/>
    <w:rsid w:val="4BCB1BAE"/>
    <w:rsid w:val="4BD5132B"/>
    <w:rsid w:val="4BD87F23"/>
    <w:rsid w:val="4BD94F2A"/>
    <w:rsid w:val="4BDF4B49"/>
    <w:rsid w:val="4BE57E16"/>
    <w:rsid w:val="4BE819D0"/>
    <w:rsid w:val="4BE8649D"/>
    <w:rsid w:val="4C0236B4"/>
    <w:rsid w:val="4C0B3AD4"/>
    <w:rsid w:val="4C0C091F"/>
    <w:rsid w:val="4C102C91"/>
    <w:rsid w:val="4C135636"/>
    <w:rsid w:val="4C170C9D"/>
    <w:rsid w:val="4C18748D"/>
    <w:rsid w:val="4C192F75"/>
    <w:rsid w:val="4C1C0BD6"/>
    <w:rsid w:val="4C1D0D7B"/>
    <w:rsid w:val="4C1E085C"/>
    <w:rsid w:val="4C1E7AAC"/>
    <w:rsid w:val="4C1F2487"/>
    <w:rsid w:val="4C20259F"/>
    <w:rsid w:val="4C244A1E"/>
    <w:rsid w:val="4C266CF5"/>
    <w:rsid w:val="4C312ECF"/>
    <w:rsid w:val="4C3A34AC"/>
    <w:rsid w:val="4C422CA7"/>
    <w:rsid w:val="4C427C5C"/>
    <w:rsid w:val="4C5035A1"/>
    <w:rsid w:val="4C5D1CF8"/>
    <w:rsid w:val="4C5F0B5D"/>
    <w:rsid w:val="4C606F33"/>
    <w:rsid w:val="4C6426ED"/>
    <w:rsid w:val="4C64471A"/>
    <w:rsid w:val="4C655E4F"/>
    <w:rsid w:val="4C6C2FE2"/>
    <w:rsid w:val="4C6D5BD4"/>
    <w:rsid w:val="4C7028D0"/>
    <w:rsid w:val="4C77619E"/>
    <w:rsid w:val="4C860543"/>
    <w:rsid w:val="4C8740CC"/>
    <w:rsid w:val="4C8E48D8"/>
    <w:rsid w:val="4C94306A"/>
    <w:rsid w:val="4C9538F4"/>
    <w:rsid w:val="4C954920"/>
    <w:rsid w:val="4C974009"/>
    <w:rsid w:val="4CA41ED5"/>
    <w:rsid w:val="4CA6111C"/>
    <w:rsid w:val="4CA867B8"/>
    <w:rsid w:val="4CA94B83"/>
    <w:rsid w:val="4CA95349"/>
    <w:rsid w:val="4CB3742C"/>
    <w:rsid w:val="4CB65A02"/>
    <w:rsid w:val="4CBD4D04"/>
    <w:rsid w:val="4CC17C3E"/>
    <w:rsid w:val="4CC25B41"/>
    <w:rsid w:val="4CC32D8E"/>
    <w:rsid w:val="4CC42462"/>
    <w:rsid w:val="4CC42E37"/>
    <w:rsid w:val="4CC82CB8"/>
    <w:rsid w:val="4CCD5921"/>
    <w:rsid w:val="4CCF0E53"/>
    <w:rsid w:val="4CD10BB1"/>
    <w:rsid w:val="4CD20C88"/>
    <w:rsid w:val="4CD33CB5"/>
    <w:rsid w:val="4CD550D5"/>
    <w:rsid w:val="4CDA21DD"/>
    <w:rsid w:val="4CE472E9"/>
    <w:rsid w:val="4CE5778D"/>
    <w:rsid w:val="4CF04CFC"/>
    <w:rsid w:val="4CF05C74"/>
    <w:rsid w:val="4CF26BC3"/>
    <w:rsid w:val="4CFB51DB"/>
    <w:rsid w:val="4CFC3F2E"/>
    <w:rsid w:val="4CFE4303"/>
    <w:rsid w:val="4D07341C"/>
    <w:rsid w:val="4D0817B2"/>
    <w:rsid w:val="4D094E78"/>
    <w:rsid w:val="4D0D7DEF"/>
    <w:rsid w:val="4D0F1680"/>
    <w:rsid w:val="4D1418AD"/>
    <w:rsid w:val="4D1B51FB"/>
    <w:rsid w:val="4D1D6CA0"/>
    <w:rsid w:val="4D1F6284"/>
    <w:rsid w:val="4D234FC4"/>
    <w:rsid w:val="4D2609C6"/>
    <w:rsid w:val="4D291A11"/>
    <w:rsid w:val="4D2A2C09"/>
    <w:rsid w:val="4D2F5C2A"/>
    <w:rsid w:val="4D310377"/>
    <w:rsid w:val="4D33448A"/>
    <w:rsid w:val="4D3752F8"/>
    <w:rsid w:val="4D3F4840"/>
    <w:rsid w:val="4D410392"/>
    <w:rsid w:val="4D422D07"/>
    <w:rsid w:val="4D427BBD"/>
    <w:rsid w:val="4D434DC4"/>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A868C2"/>
    <w:rsid w:val="4DB41824"/>
    <w:rsid w:val="4DB95A69"/>
    <w:rsid w:val="4DBD1F3A"/>
    <w:rsid w:val="4DBD526D"/>
    <w:rsid w:val="4DC31B92"/>
    <w:rsid w:val="4DC60CF1"/>
    <w:rsid w:val="4DD00A88"/>
    <w:rsid w:val="4DD776ED"/>
    <w:rsid w:val="4DDF0F89"/>
    <w:rsid w:val="4DDF6E13"/>
    <w:rsid w:val="4DE60E50"/>
    <w:rsid w:val="4DE63725"/>
    <w:rsid w:val="4DE650B3"/>
    <w:rsid w:val="4DEB4734"/>
    <w:rsid w:val="4DEF33CD"/>
    <w:rsid w:val="4DF20FEE"/>
    <w:rsid w:val="4DF677EB"/>
    <w:rsid w:val="4DFE54BE"/>
    <w:rsid w:val="4E007E98"/>
    <w:rsid w:val="4E016672"/>
    <w:rsid w:val="4E03778C"/>
    <w:rsid w:val="4E066F25"/>
    <w:rsid w:val="4E0939E5"/>
    <w:rsid w:val="4E1109CA"/>
    <w:rsid w:val="4E176DF3"/>
    <w:rsid w:val="4E1A2F68"/>
    <w:rsid w:val="4E1D1316"/>
    <w:rsid w:val="4E1E7D0E"/>
    <w:rsid w:val="4E210A5C"/>
    <w:rsid w:val="4E2A17D0"/>
    <w:rsid w:val="4E387FA1"/>
    <w:rsid w:val="4E3A2C21"/>
    <w:rsid w:val="4E40474C"/>
    <w:rsid w:val="4E412A4D"/>
    <w:rsid w:val="4E423AC6"/>
    <w:rsid w:val="4E4475F5"/>
    <w:rsid w:val="4E4657FB"/>
    <w:rsid w:val="4E5063EE"/>
    <w:rsid w:val="4E587463"/>
    <w:rsid w:val="4E5A3449"/>
    <w:rsid w:val="4E5C3DB0"/>
    <w:rsid w:val="4E655488"/>
    <w:rsid w:val="4E68543B"/>
    <w:rsid w:val="4E6906EE"/>
    <w:rsid w:val="4E694E99"/>
    <w:rsid w:val="4E697745"/>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456FA"/>
    <w:rsid w:val="4EA51956"/>
    <w:rsid w:val="4EA9172F"/>
    <w:rsid w:val="4EAC241A"/>
    <w:rsid w:val="4EB67945"/>
    <w:rsid w:val="4EC05169"/>
    <w:rsid w:val="4EC067E6"/>
    <w:rsid w:val="4EC5134E"/>
    <w:rsid w:val="4ECA2CB3"/>
    <w:rsid w:val="4ECB66A8"/>
    <w:rsid w:val="4ED22667"/>
    <w:rsid w:val="4ED32EBD"/>
    <w:rsid w:val="4EE21470"/>
    <w:rsid w:val="4EE61722"/>
    <w:rsid w:val="4EE86D63"/>
    <w:rsid w:val="4EEC3838"/>
    <w:rsid w:val="4EEE11A3"/>
    <w:rsid w:val="4EF07E6E"/>
    <w:rsid w:val="4EFE4EC2"/>
    <w:rsid w:val="4EFF1B1D"/>
    <w:rsid w:val="4EFF3444"/>
    <w:rsid w:val="4F037BFA"/>
    <w:rsid w:val="4F0441E5"/>
    <w:rsid w:val="4F0F526E"/>
    <w:rsid w:val="4F155F27"/>
    <w:rsid w:val="4F15702F"/>
    <w:rsid w:val="4F161B09"/>
    <w:rsid w:val="4F181305"/>
    <w:rsid w:val="4F1A238F"/>
    <w:rsid w:val="4F224E1E"/>
    <w:rsid w:val="4F2C365D"/>
    <w:rsid w:val="4F3646C1"/>
    <w:rsid w:val="4F376D93"/>
    <w:rsid w:val="4F3D4163"/>
    <w:rsid w:val="4F4D4275"/>
    <w:rsid w:val="4F50208E"/>
    <w:rsid w:val="4F5446B9"/>
    <w:rsid w:val="4F5B339B"/>
    <w:rsid w:val="4F5F2A89"/>
    <w:rsid w:val="4F6738AD"/>
    <w:rsid w:val="4F6E6F86"/>
    <w:rsid w:val="4F7278C6"/>
    <w:rsid w:val="4F764CC2"/>
    <w:rsid w:val="4F792AAE"/>
    <w:rsid w:val="4F823D55"/>
    <w:rsid w:val="4F85034E"/>
    <w:rsid w:val="4F8A7A31"/>
    <w:rsid w:val="4F983E33"/>
    <w:rsid w:val="4F9B5328"/>
    <w:rsid w:val="4FA653FC"/>
    <w:rsid w:val="4FAB2D35"/>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DE2F1E"/>
    <w:rsid w:val="4FDF3E97"/>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52029B"/>
    <w:rsid w:val="50537E4D"/>
    <w:rsid w:val="505F1426"/>
    <w:rsid w:val="506309DB"/>
    <w:rsid w:val="50636E38"/>
    <w:rsid w:val="50685918"/>
    <w:rsid w:val="506D54E7"/>
    <w:rsid w:val="506D69F6"/>
    <w:rsid w:val="50752613"/>
    <w:rsid w:val="50752AF6"/>
    <w:rsid w:val="50771C00"/>
    <w:rsid w:val="508803D7"/>
    <w:rsid w:val="508A668E"/>
    <w:rsid w:val="50935BA5"/>
    <w:rsid w:val="509A3231"/>
    <w:rsid w:val="509C736A"/>
    <w:rsid w:val="50AF1C59"/>
    <w:rsid w:val="50B139BD"/>
    <w:rsid w:val="50B92297"/>
    <w:rsid w:val="50B95F2A"/>
    <w:rsid w:val="50BD1498"/>
    <w:rsid w:val="50BE1B1D"/>
    <w:rsid w:val="50C371C0"/>
    <w:rsid w:val="50C51F05"/>
    <w:rsid w:val="50C65C4E"/>
    <w:rsid w:val="50C65E30"/>
    <w:rsid w:val="50C8210A"/>
    <w:rsid w:val="50CB45ED"/>
    <w:rsid w:val="50D228CF"/>
    <w:rsid w:val="50E621DB"/>
    <w:rsid w:val="50E63519"/>
    <w:rsid w:val="50EB200D"/>
    <w:rsid w:val="50ED76FB"/>
    <w:rsid w:val="50F223B1"/>
    <w:rsid w:val="50F34169"/>
    <w:rsid w:val="50F568D9"/>
    <w:rsid w:val="50F83D1D"/>
    <w:rsid w:val="50FC6477"/>
    <w:rsid w:val="50FD2A03"/>
    <w:rsid w:val="50FF20BC"/>
    <w:rsid w:val="510D4A1E"/>
    <w:rsid w:val="510E0571"/>
    <w:rsid w:val="510F064C"/>
    <w:rsid w:val="51164656"/>
    <w:rsid w:val="51187610"/>
    <w:rsid w:val="511C3AFD"/>
    <w:rsid w:val="512B350B"/>
    <w:rsid w:val="51375EB3"/>
    <w:rsid w:val="513853CC"/>
    <w:rsid w:val="51392D77"/>
    <w:rsid w:val="513F081D"/>
    <w:rsid w:val="51461DCE"/>
    <w:rsid w:val="51466EDC"/>
    <w:rsid w:val="514C1E16"/>
    <w:rsid w:val="514F5DD4"/>
    <w:rsid w:val="514F6CB4"/>
    <w:rsid w:val="515213F3"/>
    <w:rsid w:val="515361F4"/>
    <w:rsid w:val="515529BB"/>
    <w:rsid w:val="515A64E3"/>
    <w:rsid w:val="515C30A6"/>
    <w:rsid w:val="5161698E"/>
    <w:rsid w:val="51715A7D"/>
    <w:rsid w:val="517C0CA0"/>
    <w:rsid w:val="517F00BC"/>
    <w:rsid w:val="5188076F"/>
    <w:rsid w:val="5195533B"/>
    <w:rsid w:val="519645E3"/>
    <w:rsid w:val="5199124A"/>
    <w:rsid w:val="519C028F"/>
    <w:rsid w:val="519C5619"/>
    <w:rsid w:val="519D2F03"/>
    <w:rsid w:val="51A27384"/>
    <w:rsid w:val="51A66F8A"/>
    <w:rsid w:val="51AD6F40"/>
    <w:rsid w:val="51B03A50"/>
    <w:rsid w:val="51BE2EAE"/>
    <w:rsid w:val="51BE565A"/>
    <w:rsid w:val="51C0716E"/>
    <w:rsid w:val="51C24631"/>
    <w:rsid w:val="51C973C0"/>
    <w:rsid w:val="51D43598"/>
    <w:rsid w:val="51DA51E8"/>
    <w:rsid w:val="51DA5890"/>
    <w:rsid w:val="51E90CD5"/>
    <w:rsid w:val="51EE7B3E"/>
    <w:rsid w:val="51F51BD1"/>
    <w:rsid w:val="51F96848"/>
    <w:rsid w:val="51FB04BA"/>
    <w:rsid w:val="51FB40B5"/>
    <w:rsid w:val="520065E1"/>
    <w:rsid w:val="520732DA"/>
    <w:rsid w:val="52073487"/>
    <w:rsid w:val="520A3D0B"/>
    <w:rsid w:val="520A518E"/>
    <w:rsid w:val="520A7B89"/>
    <w:rsid w:val="520E648E"/>
    <w:rsid w:val="521C5D43"/>
    <w:rsid w:val="521D4997"/>
    <w:rsid w:val="521D7ED7"/>
    <w:rsid w:val="5223238A"/>
    <w:rsid w:val="5239194F"/>
    <w:rsid w:val="52392041"/>
    <w:rsid w:val="52395DD3"/>
    <w:rsid w:val="525B2A5E"/>
    <w:rsid w:val="52612620"/>
    <w:rsid w:val="526478E1"/>
    <w:rsid w:val="526A546C"/>
    <w:rsid w:val="526B1789"/>
    <w:rsid w:val="52716F30"/>
    <w:rsid w:val="52721445"/>
    <w:rsid w:val="52790FD9"/>
    <w:rsid w:val="52861B1E"/>
    <w:rsid w:val="5287376A"/>
    <w:rsid w:val="52887A7D"/>
    <w:rsid w:val="52894DE6"/>
    <w:rsid w:val="528A253F"/>
    <w:rsid w:val="528C5E23"/>
    <w:rsid w:val="52993DA6"/>
    <w:rsid w:val="529B5EE8"/>
    <w:rsid w:val="529E07F7"/>
    <w:rsid w:val="529F0D9B"/>
    <w:rsid w:val="52AF418F"/>
    <w:rsid w:val="52B84ECE"/>
    <w:rsid w:val="52CA3D8F"/>
    <w:rsid w:val="52CC1EA2"/>
    <w:rsid w:val="52CD21D8"/>
    <w:rsid w:val="52CF0A4A"/>
    <w:rsid w:val="52D1121B"/>
    <w:rsid w:val="52D46700"/>
    <w:rsid w:val="52DC02DC"/>
    <w:rsid w:val="52DC66BA"/>
    <w:rsid w:val="52DC7C0E"/>
    <w:rsid w:val="52DD36C6"/>
    <w:rsid w:val="52DD5B35"/>
    <w:rsid w:val="52DE2BAE"/>
    <w:rsid w:val="52DE6D3F"/>
    <w:rsid w:val="52DF42EC"/>
    <w:rsid w:val="52E01FA1"/>
    <w:rsid w:val="52E4219B"/>
    <w:rsid w:val="52E427EA"/>
    <w:rsid w:val="52E55948"/>
    <w:rsid w:val="52E62263"/>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87BD3"/>
    <w:rsid w:val="535A1932"/>
    <w:rsid w:val="5366542B"/>
    <w:rsid w:val="536D41AE"/>
    <w:rsid w:val="536F7573"/>
    <w:rsid w:val="5370597D"/>
    <w:rsid w:val="53763151"/>
    <w:rsid w:val="53780727"/>
    <w:rsid w:val="53794E20"/>
    <w:rsid w:val="537A78AC"/>
    <w:rsid w:val="537D18E2"/>
    <w:rsid w:val="537D3C2F"/>
    <w:rsid w:val="537F6041"/>
    <w:rsid w:val="538450DF"/>
    <w:rsid w:val="538C55B9"/>
    <w:rsid w:val="538C7861"/>
    <w:rsid w:val="538D6EC4"/>
    <w:rsid w:val="5391597D"/>
    <w:rsid w:val="53943B08"/>
    <w:rsid w:val="53945FB6"/>
    <w:rsid w:val="53947DE7"/>
    <w:rsid w:val="539650C0"/>
    <w:rsid w:val="53A106E5"/>
    <w:rsid w:val="53A21F9D"/>
    <w:rsid w:val="53A27D95"/>
    <w:rsid w:val="53A3255B"/>
    <w:rsid w:val="53A911A1"/>
    <w:rsid w:val="53B538C4"/>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AD0D13"/>
    <w:rsid w:val="54B171C4"/>
    <w:rsid w:val="54B61DA8"/>
    <w:rsid w:val="54B62C99"/>
    <w:rsid w:val="54CC47C4"/>
    <w:rsid w:val="54D85506"/>
    <w:rsid w:val="54D87E24"/>
    <w:rsid w:val="54DF688B"/>
    <w:rsid w:val="54E30614"/>
    <w:rsid w:val="54E5025A"/>
    <w:rsid w:val="54E95643"/>
    <w:rsid w:val="54ED3DC1"/>
    <w:rsid w:val="54F26B12"/>
    <w:rsid w:val="54FA42BC"/>
    <w:rsid w:val="55005D51"/>
    <w:rsid w:val="550E6C32"/>
    <w:rsid w:val="55164BC0"/>
    <w:rsid w:val="551C2E90"/>
    <w:rsid w:val="5522708D"/>
    <w:rsid w:val="552A08A4"/>
    <w:rsid w:val="55390890"/>
    <w:rsid w:val="553B7972"/>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122F8D"/>
    <w:rsid w:val="561648A0"/>
    <w:rsid w:val="56214A7B"/>
    <w:rsid w:val="562E1F90"/>
    <w:rsid w:val="56322032"/>
    <w:rsid w:val="56340F77"/>
    <w:rsid w:val="56346FD2"/>
    <w:rsid w:val="56363A74"/>
    <w:rsid w:val="56373380"/>
    <w:rsid w:val="563B616D"/>
    <w:rsid w:val="56436207"/>
    <w:rsid w:val="56456373"/>
    <w:rsid w:val="565A146E"/>
    <w:rsid w:val="565B61BB"/>
    <w:rsid w:val="565C3492"/>
    <w:rsid w:val="566510CB"/>
    <w:rsid w:val="566C7AE4"/>
    <w:rsid w:val="567215D4"/>
    <w:rsid w:val="56730E56"/>
    <w:rsid w:val="567A6CC0"/>
    <w:rsid w:val="567E4F7B"/>
    <w:rsid w:val="568105A9"/>
    <w:rsid w:val="5681390F"/>
    <w:rsid w:val="56880496"/>
    <w:rsid w:val="568B546B"/>
    <w:rsid w:val="568D0940"/>
    <w:rsid w:val="56902B88"/>
    <w:rsid w:val="56927DA4"/>
    <w:rsid w:val="56983934"/>
    <w:rsid w:val="56A032E3"/>
    <w:rsid w:val="56A04928"/>
    <w:rsid w:val="56A208D6"/>
    <w:rsid w:val="56A418DC"/>
    <w:rsid w:val="56A50EBB"/>
    <w:rsid w:val="56A83AE3"/>
    <w:rsid w:val="56A96EF1"/>
    <w:rsid w:val="56AB6535"/>
    <w:rsid w:val="56AD05C9"/>
    <w:rsid w:val="56AD339E"/>
    <w:rsid w:val="56B0619F"/>
    <w:rsid w:val="56B16CBD"/>
    <w:rsid w:val="56B31D9E"/>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1887"/>
    <w:rsid w:val="57292292"/>
    <w:rsid w:val="572E4793"/>
    <w:rsid w:val="572E7E52"/>
    <w:rsid w:val="5730367A"/>
    <w:rsid w:val="573403E6"/>
    <w:rsid w:val="573459F0"/>
    <w:rsid w:val="573B3910"/>
    <w:rsid w:val="574460A0"/>
    <w:rsid w:val="57484376"/>
    <w:rsid w:val="574B4B12"/>
    <w:rsid w:val="575425F9"/>
    <w:rsid w:val="575A2017"/>
    <w:rsid w:val="575C5FBB"/>
    <w:rsid w:val="575E118F"/>
    <w:rsid w:val="57615689"/>
    <w:rsid w:val="57685F5D"/>
    <w:rsid w:val="57692A18"/>
    <w:rsid w:val="57695F73"/>
    <w:rsid w:val="576B6AB6"/>
    <w:rsid w:val="576D6DDF"/>
    <w:rsid w:val="57702374"/>
    <w:rsid w:val="5773369E"/>
    <w:rsid w:val="5777738D"/>
    <w:rsid w:val="57780ED4"/>
    <w:rsid w:val="577E3A90"/>
    <w:rsid w:val="57835F84"/>
    <w:rsid w:val="5784543B"/>
    <w:rsid w:val="57886A0D"/>
    <w:rsid w:val="57896321"/>
    <w:rsid w:val="579A7C07"/>
    <w:rsid w:val="579E4A2C"/>
    <w:rsid w:val="57A06390"/>
    <w:rsid w:val="57A25E69"/>
    <w:rsid w:val="57A46FEE"/>
    <w:rsid w:val="57AF7168"/>
    <w:rsid w:val="57B02763"/>
    <w:rsid w:val="57B6547E"/>
    <w:rsid w:val="57BC7C9C"/>
    <w:rsid w:val="57BF6387"/>
    <w:rsid w:val="57CB36D6"/>
    <w:rsid w:val="57D01AAC"/>
    <w:rsid w:val="57DA0D38"/>
    <w:rsid w:val="57DC6B62"/>
    <w:rsid w:val="57DD4E33"/>
    <w:rsid w:val="57DE0A52"/>
    <w:rsid w:val="57DF6500"/>
    <w:rsid w:val="57E2522E"/>
    <w:rsid w:val="57E60B9B"/>
    <w:rsid w:val="57E73B61"/>
    <w:rsid w:val="57E86350"/>
    <w:rsid w:val="57F01737"/>
    <w:rsid w:val="57F454EB"/>
    <w:rsid w:val="57F45B2E"/>
    <w:rsid w:val="57F73696"/>
    <w:rsid w:val="57FD3D46"/>
    <w:rsid w:val="58005923"/>
    <w:rsid w:val="5803475B"/>
    <w:rsid w:val="580A6FBE"/>
    <w:rsid w:val="580F5BC1"/>
    <w:rsid w:val="58153B58"/>
    <w:rsid w:val="581A32CD"/>
    <w:rsid w:val="581F0C6E"/>
    <w:rsid w:val="581F64F0"/>
    <w:rsid w:val="5822786C"/>
    <w:rsid w:val="58243371"/>
    <w:rsid w:val="58293CFC"/>
    <w:rsid w:val="58302962"/>
    <w:rsid w:val="5835010B"/>
    <w:rsid w:val="58457559"/>
    <w:rsid w:val="5846366F"/>
    <w:rsid w:val="584654C9"/>
    <w:rsid w:val="58470241"/>
    <w:rsid w:val="58484F55"/>
    <w:rsid w:val="58563BF0"/>
    <w:rsid w:val="58567D15"/>
    <w:rsid w:val="58590DD2"/>
    <w:rsid w:val="585F3F05"/>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CF1B63"/>
    <w:rsid w:val="58D44FB1"/>
    <w:rsid w:val="58DB456A"/>
    <w:rsid w:val="58DD6CC7"/>
    <w:rsid w:val="58E2150D"/>
    <w:rsid w:val="58E85F5C"/>
    <w:rsid w:val="58E909DD"/>
    <w:rsid w:val="58EB1C90"/>
    <w:rsid w:val="58F4762E"/>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14893"/>
    <w:rsid w:val="59553106"/>
    <w:rsid w:val="595C0946"/>
    <w:rsid w:val="595E6836"/>
    <w:rsid w:val="59604A5E"/>
    <w:rsid w:val="59642A7A"/>
    <w:rsid w:val="59650C78"/>
    <w:rsid w:val="596564F7"/>
    <w:rsid w:val="59673205"/>
    <w:rsid w:val="596D32B4"/>
    <w:rsid w:val="59774D3E"/>
    <w:rsid w:val="598A7CA7"/>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04CC5"/>
    <w:rsid w:val="59E11C9B"/>
    <w:rsid w:val="59EB0D06"/>
    <w:rsid w:val="59F32024"/>
    <w:rsid w:val="59F44D39"/>
    <w:rsid w:val="59F511B7"/>
    <w:rsid w:val="59FD04D3"/>
    <w:rsid w:val="59FF2F18"/>
    <w:rsid w:val="5A025BE6"/>
    <w:rsid w:val="5A05470A"/>
    <w:rsid w:val="5A0640DE"/>
    <w:rsid w:val="5A1215B1"/>
    <w:rsid w:val="5A1D0AF2"/>
    <w:rsid w:val="5A1E6A9C"/>
    <w:rsid w:val="5A1F5196"/>
    <w:rsid w:val="5A227353"/>
    <w:rsid w:val="5A265096"/>
    <w:rsid w:val="5A2943A6"/>
    <w:rsid w:val="5A2953FB"/>
    <w:rsid w:val="5A2A6592"/>
    <w:rsid w:val="5A2D0557"/>
    <w:rsid w:val="5A2F0148"/>
    <w:rsid w:val="5A340B09"/>
    <w:rsid w:val="5A3F3527"/>
    <w:rsid w:val="5A440B9D"/>
    <w:rsid w:val="5A5128C3"/>
    <w:rsid w:val="5A525A46"/>
    <w:rsid w:val="5A575C31"/>
    <w:rsid w:val="5A5C7772"/>
    <w:rsid w:val="5A6336A1"/>
    <w:rsid w:val="5A6B7C88"/>
    <w:rsid w:val="5A6F67F4"/>
    <w:rsid w:val="5A73612A"/>
    <w:rsid w:val="5A746FAA"/>
    <w:rsid w:val="5A8C0313"/>
    <w:rsid w:val="5A8F76C1"/>
    <w:rsid w:val="5A921A04"/>
    <w:rsid w:val="5A9A0A66"/>
    <w:rsid w:val="5A9B4266"/>
    <w:rsid w:val="5AA10AF4"/>
    <w:rsid w:val="5AA541CF"/>
    <w:rsid w:val="5AAF48E4"/>
    <w:rsid w:val="5AB6074D"/>
    <w:rsid w:val="5AB96041"/>
    <w:rsid w:val="5ABC4831"/>
    <w:rsid w:val="5ABC6BFA"/>
    <w:rsid w:val="5AC366EB"/>
    <w:rsid w:val="5AC43AE0"/>
    <w:rsid w:val="5AC4427C"/>
    <w:rsid w:val="5AD054B7"/>
    <w:rsid w:val="5AD149C0"/>
    <w:rsid w:val="5AD510F0"/>
    <w:rsid w:val="5AD5204A"/>
    <w:rsid w:val="5ADF1395"/>
    <w:rsid w:val="5AF82FCA"/>
    <w:rsid w:val="5AF8657A"/>
    <w:rsid w:val="5AFE5C3F"/>
    <w:rsid w:val="5B000850"/>
    <w:rsid w:val="5B077D57"/>
    <w:rsid w:val="5B0C12AF"/>
    <w:rsid w:val="5B187495"/>
    <w:rsid w:val="5B1945A0"/>
    <w:rsid w:val="5B1B10FA"/>
    <w:rsid w:val="5B1B5003"/>
    <w:rsid w:val="5B1D27B3"/>
    <w:rsid w:val="5B1F757B"/>
    <w:rsid w:val="5B225A79"/>
    <w:rsid w:val="5B2445B5"/>
    <w:rsid w:val="5B2559CC"/>
    <w:rsid w:val="5B2A41C4"/>
    <w:rsid w:val="5B2B5E52"/>
    <w:rsid w:val="5B33307E"/>
    <w:rsid w:val="5B3E0A56"/>
    <w:rsid w:val="5B3E6E9D"/>
    <w:rsid w:val="5B470EA8"/>
    <w:rsid w:val="5B492D29"/>
    <w:rsid w:val="5B532679"/>
    <w:rsid w:val="5B570BDE"/>
    <w:rsid w:val="5B5B64C5"/>
    <w:rsid w:val="5B6207A7"/>
    <w:rsid w:val="5B627DC7"/>
    <w:rsid w:val="5B6C3A43"/>
    <w:rsid w:val="5B6C5737"/>
    <w:rsid w:val="5B7064F4"/>
    <w:rsid w:val="5B763263"/>
    <w:rsid w:val="5B7B0927"/>
    <w:rsid w:val="5B7B37D9"/>
    <w:rsid w:val="5B821E36"/>
    <w:rsid w:val="5B896F76"/>
    <w:rsid w:val="5B8F287C"/>
    <w:rsid w:val="5B975E5B"/>
    <w:rsid w:val="5B9A79C9"/>
    <w:rsid w:val="5B9C0984"/>
    <w:rsid w:val="5BA65080"/>
    <w:rsid w:val="5BA76A78"/>
    <w:rsid w:val="5BB214B7"/>
    <w:rsid w:val="5BB424C4"/>
    <w:rsid w:val="5BB576AD"/>
    <w:rsid w:val="5BBE6EBD"/>
    <w:rsid w:val="5BC02787"/>
    <w:rsid w:val="5BC52B9A"/>
    <w:rsid w:val="5BC60173"/>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3E6E59"/>
    <w:rsid w:val="5C500AF8"/>
    <w:rsid w:val="5C517866"/>
    <w:rsid w:val="5C523483"/>
    <w:rsid w:val="5C5348B4"/>
    <w:rsid w:val="5C5365A4"/>
    <w:rsid w:val="5C5E033F"/>
    <w:rsid w:val="5C676241"/>
    <w:rsid w:val="5C6875EE"/>
    <w:rsid w:val="5C6F12DC"/>
    <w:rsid w:val="5C73545A"/>
    <w:rsid w:val="5C7775B1"/>
    <w:rsid w:val="5C7A2919"/>
    <w:rsid w:val="5C824CAB"/>
    <w:rsid w:val="5CA25C4B"/>
    <w:rsid w:val="5CAE2CA6"/>
    <w:rsid w:val="5CBF4297"/>
    <w:rsid w:val="5CC43404"/>
    <w:rsid w:val="5CC93DAE"/>
    <w:rsid w:val="5CCB1E60"/>
    <w:rsid w:val="5CD31EE3"/>
    <w:rsid w:val="5CD639C1"/>
    <w:rsid w:val="5CDD4775"/>
    <w:rsid w:val="5CE1654F"/>
    <w:rsid w:val="5CE47CF9"/>
    <w:rsid w:val="5CEB1D70"/>
    <w:rsid w:val="5CF26F1A"/>
    <w:rsid w:val="5CF45558"/>
    <w:rsid w:val="5CF70E19"/>
    <w:rsid w:val="5D00730C"/>
    <w:rsid w:val="5D025EB9"/>
    <w:rsid w:val="5D072BC8"/>
    <w:rsid w:val="5D076525"/>
    <w:rsid w:val="5D0A3A75"/>
    <w:rsid w:val="5D101253"/>
    <w:rsid w:val="5D19384D"/>
    <w:rsid w:val="5D1C6DF3"/>
    <w:rsid w:val="5D22473A"/>
    <w:rsid w:val="5D2B5629"/>
    <w:rsid w:val="5D315CEB"/>
    <w:rsid w:val="5D326462"/>
    <w:rsid w:val="5D3926A3"/>
    <w:rsid w:val="5D3B59DF"/>
    <w:rsid w:val="5D473075"/>
    <w:rsid w:val="5D475E41"/>
    <w:rsid w:val="5D4822EE"/>
    <w:rsid w:val="5D4E6394"/>
    <w:rsid w:val="5D547AEC"/>
    <w:rsid w:val="5D576CDF"/>
    <w:rsid w:val="5D58255D"/>
    <w:rsid w:val="5D5864DB"/>
    <w:rsid w:val="5D5C6005"/>
    <w:rsid w:val="5D5E2805"/>
    <w:rsid w:val="5D643938"/>
    <w:rsid w:val="5D682E77"/>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80AC5"/>
    <w:rsid w:val="5DDF712E"/>
    <w:rsid w:val="5DE20404"/>
    <w:rsid w:val="5DE44DF4"/>
    <w:rsid w:val="5DED4540"/>
    <w:rsid w:val="5DF66F0F"/>
    <w:rsid w:val="5DFD492D"/>
    <w:rsid w:val="5E00720B"/>
    <w:rsid w:val="5E012896"/>
    <w:rsid w:val="5E0825B2"/>
    <w:rsid w:val="5E0A6049"/>
    <w:rsid w:val="5E0C7666"/>
    <w:rsid w:val="5E156B70"/>
    <w:rsid w:val="5E1574AD"/>
    <w:rsid w:val="5E21165A"/>
    <w:rsid w:val="5E226508"/>
    <w:rsid w:val="5E2368B5"/>
    <w:rsid w:val="5E267415"/>
    <w:rsid w:val="5E284026"/>
    <w:rsid w:val="5E2D2EF7"/>
    <w:rsid w:val="5E344390"/>
    <w:rsid w:val="5E352EB6"/>
    <w:rsid w:val="5E400BF0"/>
    <w:rsid w:val="5E4250B0"/>
    <w:rsid w:val="5E473C9C"/>
    <w:rsid w:val="5E4A3E88"/>
    <w:rsid w:val="5E4C60F7"/>
    <w:rsid w:val="5E4E539E"/>
    <w:rsid w:val="5E572D21"/>
    <w:rsid w:val="5E5F0687"/>
    <w:rsid w:val="5E6454D9"/>
    <w:rsid w:val="5E680BE8"/>
    <w:rsid w:val="5E6B2560"/>
    <w:rsid w:val="5E6B7FF0"/>
    <w:rsid w:val="5E6F59AA"/>
    <w:rsid w:val="5E783202"/>
    <w:rsid w:val="5E7842EE"/>
    <w:rsid w:val="5E803D55"/>
    <w:rsid w:val="5E854DAE"/>
    <w:rsid w:val="5E885A2E"/>
    <w:rsid w:val="5E892AB0"/>
    <w:rsid w:val="5E8F1BB0"/>
    <w:rsid w:val="5E910516"/>
    <w:rsid w:val="5E99641D"/>
    <w:rsid w:val="5EA314EC"/>
    <w:rsid w:val="5EA36A9B"/>
    <w:rsid w:val="5EA648E2"/>
    <w:rsid w:val="5EB32415"/>
    <w:rsid w:val="5EB41493"/>
    <w:rsid w:val="5EB52E6F"/>
    <w:rsid w:val="5EB955D3"/>
    <w:rsid w:val="5EBF1F0D"/>
    <w:rsid w:val="5EC91A19"/>
    <w:rsid w:val="5EC94A60"/>
    <w:rsid w:val="5ED14FE5"/>
    <w:rsid w:val="5ED95EEE"/>
    <w:rsid w:val="5EDD1B33"/>
    <w:rsid w:val="5EE012CA"/>
    <w:rsid w:val="5EE15102"/>
    <w:rsid w:val="5EE202DF"/>
    <w:rsid w:val="5EE55DDE"/>
    <w:rsid w:val="5EE812C0"/>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08B1"/>
    <w:rsid w:val="5F646936"/>
    <w:rsid w:val="5F682320"/>
    <w:rsid w:val="5F69113E"/>
    <w:rsid w:val="5F6E43EC"/>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301B6"/>
    <w:rsid w:val="5FF744A9"/>
    <w:rsid w:val="5FF76947"/>
    <w:rsid w:val="5FFB17C7"/>
    <w:rsid w:val="5FFC7FDE"/>
    <w:rsid w:val="5FFD2E99"/>
    <w:rsid w:val="5FFE6C22"/>
    <w:rsid w:val="60000309"/>
    <w:rsid w:val="60000B21"/>
    <w:rsid w:val="60000B85"/>
    <w:rsid w:val="600B6B90"/>
    <w:rsid w:val="600C3224"/>
    <w:rsid w:val="600F43C9"/>
    <w:rsid w:val="600F6605"/>
    <w:rsid w:val="60143AD3"/>
    <w:rsid w:val="60183069"/>
    <w:rsid w:val="60281FCD"/>
    <w:rsid w:val="602876AC"/>
    <w:rsid w:val="603215F4"/>
    <w:rsid w:val="60363C49"/>
    <w:rsid w:val="603771DA"/>
    <w:rsid w:val="603F3954"/>
    <w:rsid w:val="6041103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A5865"/>
    <w:rsid w:val="60DB0800"/>
    <w:rsid w:val="60DE0DB6"/>
    <w:rsid w:val="60E0148C"/>
    <w:rsid w:val="60E25F60"/>
    <w:rsid w:val="60E4307D"/>
    <w:rsid w:val="60E54273"/>
    <w:rsid w:val="60F13E67"/>
    <w:rsid w:val="60F46839"/>
    <w:rsid w:val="60F64C7C"/>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637A8"/>
    <w:rsid w:val="615B2659"/>
    <w:rsid w:val="615C6D86"/>
    <w:rsid w:val="615E36E9"/>
    <w:rsid w:val="615E3F04"/>
    <w:rsid w:val="61676068"/>
    <w:rsid w:val="616B25D0"/>
    <w:rsid w:val="616C1663"/>
    <w:rsid w:val="616E223F"/>
    <w:rsid w:val="617305C5"/>
    <w:rsid w:val="61751F59"/>
    <w:rsid w:val="61755D8A"/>
    <w:rsid w:val="617C28AF"/>
    <w:rsid w:val="617C4182"/>
    <w:rsid w:val="618729A9"/>
    <w:rsid w:val="618A6058"/>
    <w:rsid w:val="618E45AA"/>
    <w:rsid w:val="61963257"/>
    <w:rsid w:val="6196670E"/>
    <w:rsid w:val="61972737"/>
    <w:rsid w:val="619C38B4"/>
    <w:rsid w:val="61A1764F"/>
    <w:rsid w:val="61A4486B"/>
    <w:rsid w:val="61A54A7C"/>
    <w:rsid w:val="61B10942"/>
    <w:rsid w:val="61B33DDF"/>
    <w:rsid w:val="61B5328A"/>
    <w:rsid w:val="61B95FB7"/>
    <w:rsid w:val="61BB4A1B"/>
    <w:rsid w:val="61BC23E5"/>
    <w:rsid w:val="61CD3107"/>
    <w:rsid w:val="61D21120"/>
    <w:rsid w:val="61D4785D"/>
    <w:rsid w:val="61DE2801"/>
    <w:rsid w:val="61E444C2"/>
    <w:rsid w:val="61E728F9"/>
    <w:rsid w:val="61F3667F"/>
    <w:rsid w:val="61F43F82"/>
    <w:rsid w:val="61FB110C"/>
    <w:rsid w:val="61FF5A42"/>
    <w:rsid w:val="62085BE2"/>
    <w:rsid w:val="620B2B74"/>
    <w:rsid w:val="6210415F"/>
    <w:rsid w:val="62180103"/>
    <w:rsid w:val="62185165"/>
    <w:rsid w:val="621B7362"/>
    <w:rsid w:val="621D66D4"/>
    <w:rsid w:val="621F222C"/>
    <w:rsid w:val="62220209"/>
    <w:rsid w:val="6224013C"/>
    <w:rsid w:val="622E2CF4"/>
    <w:rsid w:val="622F5ABF"/>
    <w:rsid w:val="623513B7"/>
    <w:rsid w:val="623C3F0E"/>
    <w:rsid w:val="623D0C68"/>
    <w:rsid w:val="62407791"/>
    <w:rsid w:val="62460FCD"/>
    <w:rsid w:val="62476369"/>
    <w:rsid w:val="62480FF0"/>
    <w:rsid w:val="624B14C1"/>
    <w:rsid w:val="624F0394"/>
    <w:rsid w:val="625A29D8"/>
    <w:rsid w:val="625B2CDA"/>
    <w:rsid w:val="625B47C2"/>
    <w:rsid w:val="62605527"/>
    <w:rsid w:val="62622606"/>
    <w:rsid w:val="62630C6B"/>
    <w:rsid w:val="626D0C7C"/>
    <w:rsid w:val="627301E8"/>
    <w:rsid w:val="62771C28"/>
    <w:rsid w:val="627C1EF6"/>
    <w:rsid w:val="62903CB8"/>
    <w:rsid w:val="6295194F"/>
    <w:rsid w:val="6299295E"/>
    <w:rsid w:val="629A07BC"/>
    <w:rsid w:val="629A3547"/>
    <w:rsid w:val="629D1DB7"/>
    <w:rsid w:val="62A33CA7"/>
    <w:rsid w:val="62A87215"/>
    <w:rsid w:val="62B94634"/>
    <w:rsid w:val="62BA3B2B"/>
    <w:rsid w:val="62C37511"/>
    <w:rsid w:val="62C95B2A"/>
    <w:rsid w:val="62D11C3F"/>
    <w:rsid w:val="62D67D61"/>
    <w:rsid w:val="62DA3E7B"/>
    <w:rsid w:val="62E157FC"/>
    <w:rsid w:val="62E81148"/>
    <w:rsid w:val="62E83A0D"/>
    <w:rsid w:val="62F22837"/>
    <w:rsid w:val="62F76986"/>
    <w:rsid w:val="62FA3D7F"/>
    <w:rsid w:val="63070D6A"/>
    <w:rsid w:val="63074CE8"/>
    <w:rsid w:val="630967F7"/>
    <w:rsid w:val="631360BB"/>
    <w:rsid w:val="631741AF"/>
    <w:rsid w:val="631C3A36"/>
    <w:rsid w:val="63212420"/>
    <w:rsid w:val="632936A9"/>
    <w:rsid w:val="632F06D8"/>
    <w:rsid w:val="63302275"/>
    <w:rsid w:val="63311536"/>
    <w:rsid w:val="63317698"/>
    <w:rsid w:val="63340EAE"/>
    <w:rsid w:val="633D2415"/>
    <w:rsid w:val="63430D34"/>
    <w:rsid w:val="63443DC2"/>
    <w:rsid w:val="634B6A95"/>
    <w:rsid w:val="634F6CB9"/>
    <w:rsid w:val="63551D13"/>
    <w:rsid w:val="63581FE8"/>
    <w:rsid w:val="635E6984"/>
    <w:rsid w:val="63615D3E"/>
    <w:rsid w:val="6363037F"/>
    <w:rsid w:val="636466DE"/>
    <w:rsid w:val="6367139B"/>
    <w:rsid w:val="63683422"/>
    <w:rsid w:val="636C62BA"/>
    <w:rsid w:val="637D46AF"/>
    <w:rsid w:val="63821D61"/>
    <w:rsid w:val="63827E36"/>
    <w:rsid w:val="63842477"/>
    <w:rsid w:val="63866716"/>
    <w:rsid w:val="638823F9"/>
    <w:rsid w:val="638B04D2"/>
    <w:rsid w:val="639429EF"/>
    <w:rsid w:val="639A118D"/>
    <w:rsid w:val="639A57E4"/>
    <w:rsid w:val="63A72471"/>
    <w:rsid w:val="63A85CD1"/>
    <w:rsid w:val="63AB2A39"/>
    <w:rsid w:val="63AF02B0"/>
    <w:rsid w:val="63B02C42"/>
    <w:rsid w:val="63B076DD"/>
    <w:rsid w:val="63C22671"/>
    <w:rsid w:val="63C51AD9"/>
    <w:rsid w:val="63C54411"/>
    <w:rsid w:val="63C733FE"/>
    <w:rsid w:val="63CD27C8"/>
    <w:rsid w:val="63CD4C2D"/>
    <w:rsid w:val="63CE53D7"/>
    <w:rsid w:val="63CF2629"/>
    <w:rsid w:val="63D40E51"/>
    <w:rsid w:val="63D85FCA"/>
    <w:rsid w:val="63E1232C"/>
    <w:rsid w:val="63E263F4"/>
    <w:rsid w:val="63E418C9"/>
    <w:rsid w:val="63E63E65"/>
    <w:rsid w:val="63FB6EC6"/>
    <w:rsid w:val="63FD7654"/>
    <w:rsid w:val="640B6911"/>
    <w:rsid w:val="640C2BB6"/>
    <w:rsid w:val="640D3C4B"/>
    <w:rsid w:val="6411454E"/>
    <w:rsid w:val="64160D1F"/>
    <w:rsid w:val="641D193A"/>
    <w:rsid w:val="643F3FFC"/>
    <w:rsid w:val="64427577"/>
    <w:rsid w:val="64490CCF"/>
    <w:rsid w:val="644A69BC"/>
    <w:rsid w:val="644B0F33"/>
    <w:rsid w:val="64550698"/>
    <w:rsid w:val="645B5DC0"/>
    <w:rsid w:val="645D3A6B"/>
    <w:rsid w:val="64607611"/>
    <w:rsid w:val="646A06E2"/>
    <w:rsid w:val="646A7C39"/>
    <w:rsid w:val="646C4EF1"/>
    <w:rsid w:val="646C4FB8"/>
    <w:rsid w:val="64706C6F"/>
    <w:rsid w:val="6471159B"/>
    <w:rsid w:val="64730445"/>
    <w:rsid w:val="64814078"/>
    <w:rsid w:val="648A2920"/>
    <w:rsid w:val="648B777B"/>
    <w:rsid w:val="648E727F"/>
    <w:rsid w:val="64914C4B"/>
    <w:rsid w:val="6493509C"/>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0A4917"/>
    <w:rsid w:val="650D795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81A12"/>
    <w:rsid w:val="655E2D72"/>
    <w:rsid w:val="656171FC"/>
    <w:rsid w:val="65620FCD"/>
    <w:rsid w:val="65635CAF"/>
    <w:rsid w:val="65636611"/>
    <w:rsid w:val="656F1A01"/>
    <w:rsid w:val="6570700F"/>
    <w:rsid w:val="657F0CE6"/>
    <w:rsid w:val="65833C4F"/>
    <w:rsid w:val="658B37B6"/>
    <w:rsid w:val="6590595E"/>
    <w:rsid w:val="6596731D"/>
    <w:rsid w:val="65972789"/>
    <w:rsid w:val="659737CA"/>
    <w:rsid w:val="659B7DA2"/>
    <w:rsid w:val="659C17EE"/>
    <w:rsid w:val="65A03614"/>
    <w:rsid w:val="65A04E31"/>
    <w:rsid w:val="65A65E7D"/>
    <w:rsid w:val="65BC6E17"/>
    <w:rsid w:val="65BD3777"/>
    <w:rsid w:val="65BE5ECC"/>
    <w:rsid w:val="65D64BB3"/>
    <w:rsid w:val="65D70270"/>
    <w:rsid w:val="65DF7CC8"/>
    <w:rsid w:val="65E777CF"/>
    <w:rsid w:val="65E91B08"/>
    <w:rsid w:val="65F5725F"/>
    <w:rsid w:val="66032E7B"/>
    <w:rsid w:val="66053581"/>
    <w:rsid w:val="660A19B0"/>
    <w:rsid w:val="660F5EB0"/>
    <w:rsid w:val="661026AA"/>
    <w:rsid w:val="661635F6"/>
    <w:rsid w:val="661D3F49"/>
    <w:rsid w:val="66213A5C"/>
    <w:rsid w:val="6624683A"/>
    <w:rsid w:val="66291892"/>
    <w:rsid w:val="662D2EA4"/>
    <w:rsid w:val="6631571B"/>
    <w:rsid w:val="663A6331"/>
    <w:rsid w:val="663D054E"/>
    <w:rsid w:val="66460692"/>
    <w:rsid w:val="664935C1"/>
    <w:rsid w:val="664B76B2"/>
    <w:rsid w:val="6658158E"/>
    <w:rsid w:val="665F6889"/>
    <w:rsid w:val="66631FDD"/>
    <w:rsid w:val="6671460B"/>
    <w:rsid w:val="66727620"/>
    <w:rsid w:val="66763EED"/>
    <w:rsid w:val="667930F9"/>
    <w:rsid w:val="6679372B"/>
    <w:rsid w:val="667B3C56"/>
    <w:rsid w:val="667B7683"/>
    <w:rsid w:val="669448CF"/>
    <w:rsid w:val="66953491"/>
    <w:rsid w:val="66964763"/>
    <w:rsid w:val="66980BF6"/>
    <w:rsid w:val="669E0B1B"/>
    <w:rsid w:val="66A2056C"/>
    <w:rsid w:val="66A56CDB"/>
    <w:rsid w:val="66A710B2"/>
    <w:rsid w:val="66A830E6"/>
    <w:rsid w:val="66AD65FC"/>
    <w:rsid w:val="66B81454"/>
    <w:rsid w:val="66BE1292"/>
    <w:rsid w:val="66BF76F1"/>
    <w:rsid w:val="66CC29BC"/>
    <w:rsid w:val="66D553C4"/>
    <w:rsid w:val="66D61A8D"/>
    <w:rsid w:val="66DA0E28"/>
    <w:rsid w:val="66DA3497"/>
    <w:rsid w:val="66DC5BF8"/>
    <w:rsid w:val="66E13913"/>
    <w:rsid w:val="66E173F9"/>
    <w:rsid w:val="66E3226C"/>
    <w:rsid w:val="66E611A7"/>
    <w:rsid w:val="66E80EB0"/>
    <w:rsid w:val="66EC5E36"/>
    <w:rsid w:val="66F569E1"/>
    <w:rsid w:val="66F76034"/>
    <w:rsid w:val="66F949B1"/>
    <w:rsid w:val="670005CE"/>
    <w:rsid w:val="67010EBC"/>
    <w:rsid w:val="67066C06"/>
    <w:rsid w:val="670A207E"/>
    <w:rsid w:val="670E7B80"/>
    <w:rsid w:val="671112F0"/>
    <w:rsid w:val="6713591F"/>
    <w:rsid w:val="67181932"/>
    <w:rsid w:val="6726232E"/>
    <w:rsid w:val="672A4901"/>
    <w:rsid w:val="672D6F57"/>
    <w:rsid w:val="67331724"/>
    <w:rsid w:val="673360E2"/>
    <w:rsid w:val="67346319"/>
    <w:rsid w:val="673575D6"/>
    <w:rsid w:val="67441B08"/>
    <w:rsid w:val="674B38DE"/>
    <w:rsid w:val="674E2802"/>
    <w:rsid w:val="674F6E76"/>
    <w:rsid w:val="67513E69"/>
    <w:rsid w:val="67594882"/>
    <w:rsid w:val="675A17FE"/>
    <w:rsid w:val="67617AF0"/>
    <w:rsid w:val="6768655A"/>
    <w:rsid w:val="676E1585"/>
    <w:rsid w:val="67775952"/>
    <w:rsid w:val="67776272"/>
    <w:rsid w:val="67784D8B"/>
    <w:rsid w:val="677C0BC4"/>
    <w:rsid w:val="677E2FA1"/>
    <w:rsid w:val="67834615"/>
    <w:rsid w:val="67836FB1"/>
    <w:rsid w:val="678A12A7"/>
    <w:rsid w:val="678A44B2"/>
    <w:rsid w:val="678C1D52"/>
    <w:rsid w:val="678C47AC"/>
    <w:rsid w:val="678D19D7"/>
    <w:rsid w:val="67973403"/>
    <w:rsid w:val="67A50F82"/>
    <w:rsid w:val="67A67078"/>
    <w:rsid w:val="67AC341B"/>
    <w:rsid w:val="67AF227D"/>
    <w:rsid w:val="67B10069"/>
    <w:rsid w:val="67B17BF8"/>
    <w:rsid w:val="67B42C3D"/>
    <w:rsid w:val="67B861F9"/>
    <w:rsid w:val="67C149C0"/>
    <w:rsid w:val="67C531BB"/>
    <w:rsid w:val="67C7427D"/>
    <w:rsid w:val="67CA7967"/>
    <w:rsid w:val="67CC38C5"/>
    <w:rsid w:val="67CD4B1F"/>
    <w:rsid w:val="67D9695E"/>
    <w:rsid w:val="67DC5CEA"/>
    <w:rsid w:val="67DF18A0"/>
    <w:rsid w:val="67E024C8"/>
    <w:rsid w:val="67F5522D"/>
    <w:rsid w:val="67F73BC6"/>
    <w:rsid w:val="680965F8"/>
    <w:rsid w:val="680E2511"/>
    <w:rsid w:val="680E4ECF"/>
    <w:rsid w:val="680F6D3C"/>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66D16"/>
    <w:rsid w:val="68772A56"/>
    <w:rsid w:val="687E1768"/>
    <w:rsid w:val="688023F5"/>
    <w:rsid w:val="688156D8"/>
    <w:rsid w:val="68900DFC"/>
    <w:rsid w:val="689201D6"/>
    <w:rsid w:val="689B3E14"/>
    <w:rsid w:val="689C5C1D"/>
    <w:rsid w:val="689C6DC7"/>
    <w:rsid w:val="689D6F4C"/>
    <w:rsid w:val="689E687C"/>
    <w:rsid w:val="689F2FA0"/>
    <w:rsid w:val="68A02CE9"/>
    <w:rsid w:val="68A036C8"/>
    <w:rsid w:val="68A41350"/>
    <w:rsid w:val="68AA1B24"/>
    <w:rsid w:val="68AB599B"/>
    <w:rsid w:val="68AD26AA"/>
    <w:rsid w:val="68AE2B22"/>
    <w:rsid w:val="68BC14B0"/>
    <w:rsid w:val="68BC512A"/>
    <w:rsid w:val="68BE2D2E"/>
    <w:rsid w:val="68BF0078"/>
    <w:rsid w:val="68C00AA7"/>
    <w:rsid w:val="68C1272F"/>
    <w:rsid w:val="68C20D16"/>
    <w:rsid w:val="68CE0D30"/>
    <w:rsid w:val="68CF1BBD"/>
    <w:rsid w:val="68D85F33"/>
    <w:rsid w:val="68DA0308"/>
    <w:rsid w:val="68DB286D"/>
    <w:rsid w:val="68DD619B"/>
    <w:rsid w:val="68E06ECC"/>
    <w:rsid w:val="68E91847"/>
    <w:rsid w:val="68E955A3"/>
    <w:rsid w:val="68EC3A15"/>
    <w:rsid w:val="68ED69A7"/>
    <w:rsid w:val="68F25678"/>
    <w:rsid w:val="68FB0311"/>
    <w:rsid w:val="68FD2847"/>
    <w:rsid w:val="68FD5593"/>
    <w:rsid w:val="69073414"/>
    <w:rsid w:val="690C4501"/>
    <w:rsid w:val="6911326A"/>
    <w:rsid w:val="69183F42"/>
    <w:rsid w:val="691A2AF1"/>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7F3BC8"/>
    <w:rsid w:val="69807B1E"/>
    <w:rsid w:val="69810B48"/>
    <w:rsid w:val="6987642A"/>
    <w:rsid w:val="699B1497"/>
    <w:rsid w:val="69A36988"/>
    <w:rsid w:val="69A71B52"/>
    <w:rsid w:val="69A7770D"/>
    <w:rsid w:val="69A966F8"/>
    <w:rsid w:val="69AC0B64"/>
    <w:rsid w:val="69B27491"/>
    <w:rsid w:val="69B27C94"/>
    <w:rsid w:val="69BA2288"/>
    <w:rsid w:val="69BB7CE2"/>
    <w:rsid w:val="69C17095"/>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063E4F"/>
    <w:rsid w:val="6A074F1A"/>
    <w:rsid w:val="6A0831DF"/>
    <w:rsid w:val="6A12415B"/>
    <w:rsid w:val="6A152CC8"/>
    <w:rsid w:val="6A172663"/>
    <w:rsid w:val="6A1D05D4"/>
    <w:rsid w:val="6A245089"/>
    <w:rsid w:val="6A25601C"/>
    <w:rsid w:val="6A2750C5"/>
    <w:rsid w:val="6A290AA5"/>
    <w:rsid w:val="6A2A46CE"/>
    <w:rsid w:val="6A2F521E"/>
    <w:rsid w:val="6A3A1167"/>
    <w:rsid w:val="6A3D030C"/>
    <w:rsid w:val="6A3F4FDB"/>
    <w:rsid w:val="6A402343"/>
    <w:rsid w:val="6A4D34F8"/>
    <w:rsid w:val="6A5327CD"/>
    <w:rsid w:val="6A532FF6"/>
    <w:rsid w:val="6A601C8F"/>
    <w:rsid w:val="6A621315"/>
    <w:rsid w:val="6A693FAC"/>
    <w:rsid w:val="6A7174A5"/>
    <w:rsid w:val="6A72508F"/>
    <w:rsid w:val="6A732254"/>
    <w:rsid w:val="6A771E7B"/>
    <w:rsid w:val="6A774894"/>
    <w:rsid w:val="6A794675"/>
    <w:rsid w:val="6A7C42FE"/>
    <w:rsid w:val="6A80364F"/>
    <w:rsid w:val="6A8522FE"/>
    <w:rsid w:val="6A855D52"/>
    <w:rsid w:val="6A883CF9"/>
    <w:rsid w:val="6A8941E8"/>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4794D"/>
    <w:rsid w:val="6AED013C"/>
    <w:rsid w:val="6AEE59AB"/>
    <w:rsid w:val="6AF159FF"/>
    <w:rsid w:val="6AF55D4D"/>
    <w:rsid w:val="6AF57F3A"/>
    <w:rsid w:val="6AF63F29"/>
    <w:rsid w:val="6AFA0EDC"/>
    <w:rsid w:val="6AFB7DF3"/>
    <w:rsid w:val="6AFE4F30"/>
    <w:rsid w:val="6AFF77C1"/>
    <w:rsid w:val="6B01108E"/>
    <w:rsid w:val="6B060BCD"/>
    <w:rsid w:val="6B0E002C"/>
    <w:rsid w:val="6B0F4BEA"/>
    <w:rsid w:val="6B21318E"/>
    <w:rsid w:val="6B2224F7"/>
    <w:rsid w:val="6B263055"/>
    <w:rsid w:val="6B27417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5370D"/>
    <w:rsid w:val="6B7838FB"/>
    <w:rsid w:val="6B785D05"/>
    <w:rsid w:val="6B7C1DB9"/>
    <w:rsid w:val="6B7F7BD7"/>
    <w:rsid w:val="6B8415E0"/>
    <w:rsid w:val="6B846AF2"/>
    <w:rsid w:val="6B8C3EF4"/>
    <w:rsid w:val="6B9521B7"/>
    <w:rsid w:val="6B95396B"/>
    <w:rsid w:val="6BA11DFD"/>
    <w:rsid w:val="6BA32D1F"/>
    <w:rsid w:val="6BAC0EF7"/>
    <w:rsid w:val="6BBB00B1"/>
    <w:rsid w:val="6BBD3E9D"/>
    <w:rsid w:val="6BBD693C"/>
    <w:rsid w:val="6BC03721"/>
    <w:rsid w:val="6BC51A97"/>
    <w:rsid w:val="6BCC01D5"/>
    <w:rsid w:val="6BCD4A5E"/>
    <w:rsid w:val="6BCF2DCA"/>
    <w:rsid w:val="6BDD0493"/>
    <w:rsid w:val="6BDE54AC"/>
    <w:rsid w:val="6BE068F6"/>
    <w:rsid w:val="6BE072B5"/>
    <w:rsid w:val="6BEC52EB"/>
    <w:rsid w:val="6BED340D"/>
    <w:rsid w:val="6BF229CE"/>
    <w:rsid w:val="6BF25C39"/>
    <w:rsid w:val="6C06150E"/>
    <w:rsid w:val="6C155F31"/>
    <w:rsid w:val="6C206E21"/>
    <w:rsid w:val="6C263A06"/>
    <w:rsid w:val="6C3A03E2"/>
    <w:rsid w:val="6C3A624E"/>
    <w:rsid w:val="6C3F4795"/>
    <w:rsid w:val="6C431738"/>
    <w:rsid w:val="6C431978"/>
    <w:rsid w:val="6C505966"/>
    <w:rsid w:val="6C5D04BB"/>
    <w:rsid w:val="6C605FA1"/>
    <w:rsid w:val="6C63260F"/>
    <w:rsid w:val="6C666C3C"/>
    <w:rsid w:val="6C6833E1"/>
    <w:rsid w:val="6C6F297F"/>
    <w:rsid w:val="6C762AC0"/>
    <w:rsid w:val="6C7808E3"/>
    <w:rsid w:val="6C780B2E"/>
    <w:rsid w:val="6C860AB9"/>
    <w:rsid w:val="6C8E4315"/>
    <w:rsid w:val="6C95615F"/>
    <w:rsid w:val="6CA47A66"/>
    <w:rsid w:val="6CA94419"/>
    <w:rsid w:val="6CAA34B4"/>
    <w:rsid w:val="6CB242A2"/>
    <w:rsid w:val="6CC818AD"/>
    <w:rsid w:val="6CC95EE7"/>
    <w:rsid w:val="6CD31AB0"/>
    <w:rsid w:val="6CE0612A"/>
    <w:rsid w:val="6CE269D3"/>
    <w:rsid w:val="6CE870E2"/>
    <w:rsid w:val="6CEC448A"/>
    <w:rsid w:val="6CED284E"/>
    <w:rsid w:val="6CF04EB7"/>
    <w:rsid w:val="6CF17872"/>
    <w:rsid w:val="6CF36FB0"/>
    <w:rsid w:val="6CF76712"/>
    <w:rsid w:val="6CFD23D1"/>
    <w:rsid w:val="6D033EFD"/>
    <w:rsid w:val="6D0652BF"/>
    <w:rsid w:val="6D086575"/>
    <w:rsid w:val="6D0A7734"/>
    <w:rsid w:val="6D0B0E35"/>
    <w:rsid w:val="6D0D17D2"/>
    <w:rsid w:val="6D0D6D19"/>
    <w:rsid w:val="6D1D05E5"/>
    <w:rsid w:val="6D273B17"/>
    <w:rsid w:val="6D274676"/>
    <w:rsid w:val="6D283AB0"/>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72471"/>
    <w:rsid w:val="6D776581"/>
    <w:rsid w:val="6D7D5646"/>
    <w:rsid w:val="6D816186"/>
    <w:rsid w:val="6D90338E"/>
    <w:rsid w:val="6D925352"/>
    <w:rsid w:val="6D925740"/>
    <w:rsid w:val="6D9C13FE"/>
    <w:rsid w:val="6D9D3EE4"/>
    <w:rsid w:val="6D9E7C69"/>
    <w:rsid w:val="6DA71839"/>
    <w:rsid w:val="6DA84071"/>
    <w:rsid w:val="6DAA5346"/>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597574"/>
    <w:rsid w:val="6E633CB5"/>
    <w:rsid w:val="6E6E4A6C"/>
    <w:rsid w:val="6E7106EF"/>
    <w:rsid w:val="6E72570E"/>
    <w:rsid w:val="6E7521A5"/>
    <w:rsid w:val="6E785A45"/>
    <w:rsid w:val="6E796FC0"/>
    <w:rsid w:val="6E810208"/>
    <w:rsid w:val="6E917497"/>
    <w:rsid w:val="6EA13305"/>
    <w:rsid w:val="6EA43A88"/>
    <w:rsid w:val="6EAB29FB"/>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EF86F54"/>
    <w:rsid w:val="6F015E86"/>
    <w:rsid w:val="6F021829"/>
    <w:rsid w:val="6F08724A"/>
    <w:rsid w:val="6F14289F"/>
    <w:rsid w:val="6F162C84"/>
    <w:rsid w:val="6F1864F4"/>
    <w:rsid w:val="6F1A5125"/>
    <w:rsid w:val="6F28474F"/>
    <w:rsid w:val="6F304FF0"/>
    <w:rsid w:val="6F350882"/>
    <w:rsid w:val="6F35635E"/>
    <w:rsid w:val="6F3713E9"/>
    <w:rsid w:val="6F384951"/>
    <w:rsid w:val="6F443183"/>
    <w:rsid w:val="6F4876AF"/>
    <w:rsid w:val="6F537FC0"/>
    <w:rsid w:val="6F5831A4"/>
    <w:rsid w:val="6F607895"/>
    <w:rsid w:val="6F61040C"/>
    <w:rsid w:val="6F67425D"/>
    <w:rsid w:val="6F6776E1"/>
    <w:rsid w:val="6F6E78EC"/>
    <w:rsid w:val="6F6F1DC2"/>
    <w:rsid w:val="6F702CF5"/>
    <w:rsid w:val="6F7A0C79"/>
    <w:rsid w:val="6F7E1B78"/>
    <w:rsid w:val="6F823859"/>
    <w:rsid w:val="6F864D62"/>
    <w:rsid w:val="6F952166"/>
    <w:rsid w:val="6F9C5D71"/>
    <w:rsid w:val="6FA1712C"/>
    <w:rsid w:val="6FA3781E"/>
    <w:rsid w:val="6FAC61CF"/>
    <w:rsid w:val="6FAF5C06"/>
    <w:rsid w:val="6FB32C37"/>
    <w:rsid w:val="6FB415FB"/>
    <w:rsid w:val="6FB80EE8"/>
    <w:rsid w:val="6FC0781E"/>
    <w:rsid w:val="6FC47221"/>
    <w:rsid w:val="6FD36624"/>
    <w:rsid w:val="6FDE5160"/>
    <w:rsid w:val="6FE53444"/>
    <w:rsid w:val="6FE76FE3"/>
    <w:rsid w:val="6FEA17C6"/>
    <w:rsid w:val="6FF1528E"/>
    <w:rsid w:val="6FF561D1"/>
    <w:rsid w:val="700964CD"/>
    <w:rsid w:val="700C0460"/>
    <w:rsid w:val="70137F62"/>
    <w:rsid w:val="701458A7"/>
    <w:rsid w:val="70152C7C"/>
    <w:rsid w:val="70153A85"/>
    <w:rsid w:val="70170F2B"/>
    <w:rsid w:val="701830B7"/>
    <w:rsid w:val="701E2FAB"/>
    <w:rsid w:val="70206C25"/>
    <w:rsid w:val="702267D2"/>
    <w:rsid w:val="702F4E57"/>
    <w:rsid w:val="70346ECB"/>
    <w:rsid w:val="70370653"/>
    <w:rsid w:val="70385F59"/>
    <w:rsid w:val="70387A8F"/>
    <w:rsid w:val="703C18F2"/>
    <w:rsid w:val="703D5EC4"/>
    <w:rsid w:val="7040584F"/>
    <w:rsid w:val="70494AF1"/>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232BA"/>
    <w:rsid w:val="70D67BB4"/>
    <w:rsid w:val="70D91094"/>
    <w:rsid w:val="70DB76EF"/>
    <w:rsid w:val="70DD0FA6"/>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6E7E5A"/>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BD54B3"/>
    <w:rsid w:val="71C061A0"/>
    <w:rsid w:val="71C2301C"/>
    <w:rsid w:val="71C45E90"/>
    <w:rsid w:val="71C757DE"/>
    <w:rsid w:val="71C96C07"/>
    <w:rsid w:val="71CD28DD"/>
    <w:rsid w:val="71D00811"/>
    <w:rsid w:val="71D13710"/>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51167"/>
    <w:rsid w:val="72275066"/>
    <w:rsid w:val="722C19CF"/>
    <w:rsid w:val="722C5D63"/>
    <w:rsid w:val="722E7DFE"/>
    <w:rsid w:val="722F4695"/>
    <w:rsid w:val="723749D7"/>
    <w:rsid w:val="724154F6"/>
    <w:rsid w:val="72445BD3"/>
    <w:rsid w:val="724E54F1"/>
    <w:rsid w:val="725226C3"/>
    <w:rsid w:val="7254202A"/>
    <w:rsid w:val="725C0E9D"/>
    <w:rsid w:val="725E504A"/>
    <w:rsid w:val="72626EBF"/>
    <w:rsid w:val="72632A3F"/>
    <w:rsid w:val="727334E4"/>
    <w:rsid w:val="72756082"/>
    <w:rsid w:val="72772DDB"/>
    <w:rsid w:val="727B2E39"/>
    <w:rsid w:val="72827328"/>
    <w:rsid w:val="72852CCF"/>
    <w:rsid w:val="728752D8"/>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71B20"/>
    <w:rsid w:val="731800D8"/>
    <w:rsid w:val="731C28E7"/>
    <w:rsid w:val="73214B7F"/>
    <w:rsid w:val="73247EDB"/>
    <w:rsid w:val="7325076C"/>
    <w:rsid w:val="7326097A"/>
    <w:rsid w:val="732A4A9B"/>
    <w:rsid w:val="733202B6"/>
    <w:rsid w:val="73324D5C"/>
    <w:rsid w:val="73343997"/>
    <w:rsid w:val="7335544E"/>
    <w:rsid w:val="73370B0A"/>
    <w:rsid w:val="733C723A"/>
    <w:rsid w:val="733C7C6A"/>
    <w:rsid w:val="73442B5E"/>
    <w:rsid w:val="73494C80"/>
    <w:rsid w:val="73510529"/>
    <w:rsid w:val="73525FC7"/>
    <w:rsid w:val="73572A00"/>
    <w:rsid w:val="73574996"/>
    <w:rsid w:val="735C705A"/>
    <w:rsid w:val="736411CC"/>
    <w:rsid w:val="73690216"/>
    <w:rsid w:val="736A02D8"/>
    <w:rsid w:val="736C1945"/>
    <w:rsid w:val="73757561"/>
    <w:rsid w:val="737B1B82"/>
    <w:rsid w:val="737B5AC7"/>
    <w:rsid w:val="73814AA3"/>
    <w:rsid w:val="73893467"/>
    <w:rsid w:val="738A36E1"/>
    <w:rsid w:val="73901325"/>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02510"/>
    <w:rsid w:val="73EC7C9D"/>
    <w:rsid w:val="73EE32A0"/>
    <w:rsid w:val="73EE6F0E"/>
    <w:rsid w:val="73F5257C"/>
    <w:rsid w:val="73F67B1C"/>
    <w:rsid w:val="73FF2CB2"/>
    <w:rsid w:val="74007B89"/>
    <w:rsid w:val="740418BB"/>
    <w:rsid w:val="7407051F"/>
    <w:rsid w:val="740905BE"/>
    <w:rsid w:val="740E71A7"/>
    <w:rsid w:val="741076D1"/>
    <w:rsid w:val="74115578"/>
    <w:rsid w:val="7411674C"/>
    <w:rsid w:val="74141C1A"/>
    <w:rsid w:val="74215D04"/>
    <w:rsid w:val="74240C28"/>
    <w:rsid w:val="74257C35"/>
    <w:rsid w:val="742A0965"/>
    <w:rsid w:val="742D019C"/>
    <w:rsid w:val="742D6DB6"/>
    <w:rsid w:val="742E74D7"/>
    <w:rsid w:val="7438408F"/>
    <w:rsid w:val="744642D9"/>
    <w:rsid w:val="74522D94"/>
    <w:rsid w:val="74574697"/>
    <w:rsid w:val="746A2DAC"/>
    <w:rsid w:val="746B086B"/>
    <w:rsid w:val="746C430C"/>
    <w:rsid w:val="74775754"/>
    <w:rsid w:val="7478014B"/>
    <w:rsid w:val="74781229"/>
    <w:rsid w:val="74861EF2"/>
    <w:rsid w:val="7486596E"/>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128D0"/>
    <w:rsid w:val="74F23F4E"/>
    <w:rsid w:val="74FB509B"/>
    <w:rsid w:val="74FB6035"/>
    <w:rsid w:val="7502618E"/>
    <w:rsid w:val="75037EF1"/>
    <w:rsid w:val="750934A8"/>
    <w:rsid w:val="750A15E4"/>
    <w:rsid w:val="750C76FA"/>
    <w:rsid w:val="751B36A6"/>
    <w:rsid w:val="752B3381"/>
    <w:rsid w:val="752C212C"/>
    <w:rsid w:val="752E435C"/>
    <w:rsid w:val="75325694"/>
    <w:rsid w:val="75341F60"/>
    <w:rsid w:val="75376E15"/>
    <w:rsid w:val="753A2461"/>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87A76"/>
    <w:rsid w:val="759A5F22"/>
    <w:rsid w:val="759B02AD"/>
    <w:rsid w:val="759B0C43"/>
    <w:rsid w:val="759B5CAF"/>
    <w:rsid w:val="75A004C6"/>
    <w:rsid w:val="75A53BC6"/>
    <w:rsid w:val="75A62673"/>
    <w:rsid w:val="75C123A7"/>
    <w:rsid w:val="75C1550C"/>
    <w:rsid w:val="75CC74C8"/>
    <w:rsid w:val="75CD2584"/>
    <w:rsid w:val="75D03721"/>
    <w:rsid w:val="75D04552"/>
    <w:rsid w:val="75D1230F"/>
    <w:rsid w:val="75D357A7"/>
    <w:rsid w:val="75DB08A6"/>
    <w:rsid w:val="75E2330A"/>
    <w:rsid w:val="75E7499A"/>
    <w:rsid w:val="75EA37FE"/>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667E5"/>
    <w:rsid w:val="762D1CB1"/>
    <w:rsid w:val="762D70E7"/>
    <w:rsid w:val="7630359D"/>
    <w:rsid w:val="763B42FB"/>
    <w:rsid w:val="763D4BE9"/>
    <w:rsid w:val="763F1F92"/>
    <w:rsid w:val="76424474"/>
    <w:rsid w:val="76437632"/>
    <w:rsid w:val="76451CD6"/>
    <w:rsid w:val="76452780"/>
    <w:rsid w:val="76461B9C"/>
    <w:rsid w:val="7646494A"/>
    <w:rsid w:val="764F7670"/>
    <w:rsid w:val="76526C65"/>
    <w:rsid w:val="76587361"/>
    <w:rsid w:val="765F0FBA"/>
    <w:rsid w:val="766314AA"/>
    <w:rsid w:val="766346A3"/>
    <w:rsid w:val="76674D6A"/>
    <w:rsid w:val="76690632"/>
    <w:rsid w:val="7670223C"/>
    <w:rsid w:val="767469E2"/>
    <w:rsid w:val="7674756A"/>
    <w:rsid w:val="76775F0B"/>
    <w:rsid w:val="767E2DAC"/>
    <w:rsid w:val="7686024F"/>
    <w:rsid w:val="7686528C"/>
    <w:rsid w:val="76894819"/>
    <w:rsid w:val="768C4C45"/>
    <w:rsid w:val="768C5E2D"/>
    <w:rsid w:val="768D57E3"/>
    <w:rsid w:val="768F2978"/>
    <w:rsid w:val="76932317"/>
    <w:rsid w:val="76932747"/>
    <w:rsid w:val="76954745"/>
    <w:rsid w:val="76A227E7"/>
    <w:rsid w:val="76A53B61"/>
    <w:rsid w:val="76A56898"/>
    <w:rsid w:val="76B153BA"/>
    <w:rsid w:val="76BC5B8F"/>
    <w:rsid w:val="76BE7B18"/>
    <w:rsid w:val="76C27D48"/>
    <w:rsid w:val="76C42FCD"/>
    <w:rsid w:val="76C541A3"/>
    <w:rsid w:val="76C713FF"/>
    <w:rsid w:val="76C72CA0"/>
    <w:rsid w:val="76CA39A7"/>
    <w:rsid w:val="76E313F6"/>
    <w:rsid w:val="76E97D4B"/>
    <w:rsid w:val="76ED0EF4"/>
    <w:rsid w:val="76F2295F"/>
    <w:rsid w:val="76F50A9F"/>
    <w:rsid w:val="76FB71DB"/>
    <w:rsid w:val="76FD2D1D"/>
    <w:rsid w:val="76FE7B3F"/>
    <w:rsid w:val="770F088C"/>
    <w:rsid w:val="77187F65"/>
    <w:rsid w:val="77207E66"/>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76475"/>
    <w:rsid w:val="77684818"/>
    <w:rsid w:val="77691AFB"/>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A8205A"/>
    <w:rsid w:val="77B4796D"/>
    <w:rsid w:val="77B8689C"/>
    <w:rsid w:val="77BC4769"/>
    <w:rsid w:val="77BD5A24"/>
    <w:rsid w:val="77C2510C"/>
    <w:rsid w:val="77C833A2"/>
    <w:rsid w:val="77D21E05"/>
    <w:rsid w:val="77E02232"/>
    <w:rsid w:val="77E47703"/>
    <w:rsid w:val="77E568E3"/>
    <w:rsid w:val="77E96127"/>
    <w:rsid w:val="77EE19D2"/>
    <w:rsid w:val="77F62779"/>
    <w:rsid w:val="780137B3"/>
    <w:rsid w:val="78036043"/>
    <w:rsid w:val="780851B0"/>
    <w:rsid w:val="780F04C0"/>
    <w:rsid w:val="7813374F"/>
    <w:rsid w:val="781838FF"/>
    <w:rsid w:val="781B3886"/>
    <w:rsid w:val="782D5686"/>
    <w:rsid w:val="78306028"/>
    <w:rsid w:val="78316382"/>
    <w:rsid w:val="78326DE7"/>
    <w:rsid w:val="78355626"/>
    <w:rsid w:val="78375EBD"/>
    <w:rsid w:val="783C25B8"/>
    <w:rsid w:val="783D4821"/>
    <w:rsid w:val="784151EC"/>
    <w:rsid w:val="784563AF"/>
    <w:rsid w:val="7849196F"/>
    <w:rsid w:val="78516E21"/>
    <w:rsid w:val="78591903"/>
    <w:rsid w:val="78687C7F"/>
    <w:rsid w:val="78746203"/>
    <w:rsid w:val="787659AD"/>
    <w:rsid w:val="787C39B9"/>
    <w:rsid w:val="78864776"/>
    <w:rsid w:val="7888219B"/>
    <w:rsid w:val="78887070"/>
    <w:rsid w:val="788908C8"/>
    <w:rsid w:val="7889395E"/>
    <w:rsid w:val="78993306"/>
    <w:rsid w:val="789B52DE"/>
    <w:rsid w:val="78A561F3"/>
    <w:rsid w:val="78AB3452"/>
    <w:rsid w:val="78B0117B"/>
    <w:rsid w:val="78B478AA"/>
    <w:rsid w:val="78B91C9F"/>
    <w:rsid w:val="78BC539D"/>
    <w:rsid w:val="78C134B0"/>
    <w:rsid w:val="78C30ABF"/>
    <w:rsid w:val="78C356C4"/>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0FB"/>
    <w:rsid w:val="7971290E"/>
    <w:rsid w:val="79762768"/>
    <w:rsid w:val="797951A9"/>
    <w:rsid w:val="797B6752"/>
    <w:rsid w:val="798928E4"/>
    <w:rsid w:val="7990174F"/>
    <w:rsid w:val="79940D57"/>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53A65"/>
    <w:rsid w:val="7A097B67"/>
    <w:rsid w:val="7A0D2BEC"/>
    <w:rsid w:val="7A0F1525"/>
    <w:rsid w:val="7A157806"/>
    <w:rsid w:val="7A1631C9"/>
    <w:rsid w:val="7A193FDB"/>
    <w:rsid w:val="7A262C2D"/>
    <w:rsid w:val="7A291938"/>
    <w:rsid w:val="7A3C2F61"/>
    <w:rsid w:val="7A3D1CB3"/>
    <w:rsid w:val="7A3D7CC0"/>
    <w:rsid w:val="7A4006D3"/>
    <w:rsid w:val="7A4D07BA"/>
    <w:rsid w:val="7A5863D3"/>
    <w:rsid w:val="7A5C5FAF"/>
    <w:rsid w:val="7A634604"/>
    <w:rsid w:val="7A64499E"/>
    <w:rsid w:val="7A6656B6"/>
    <w:rsid w:val="7A6E7E8F"/>
    <w:rsid w:val="7A723F72"/>
    <w:rsid w:val="7A743D9C"/>
    <w:rsid w:val="7A7C7F4E"/>
    <w:rsid w:val="7A7D4128"/>
    <w:rsid w:val="7A820760"/>
    <w:rsid w:val="7A87742E"/>
    <w:rsid w:val="7A9123B7"/>
    <w:rsid w:val="7A936681"/>
    <w:rsid w:val="7A9711EE"/>
    <w:rsid w:val="7A9A1B33"/>
    <w:rsid w:val="7A9C3E5C"/>
    <w:rsid w:val="7A9D1CEF"/>
    <w:rsid w:val="7A9D5F0E"/>
    <w:rsid w:val="7AA16CBD"/>
    <w:rsid w:val="7AA5277A"/>
    <w:rsid w:val="7AA952CF"/>
    <w:rsid w:val="7AAE678B"/>
    <w:rsid w:val="7AB07C78"/>
    <w:rsid w:val="7AB27DC7"/>
    <w:rsid w:val="7AB514B2"/>
    <w:rsid w:val="7ABA47D7"/>
    <w:rsid w:val="7ABE7247"/>
    <w:rsid w:val="7ACA29DF"/>
    <w:rsid w:val="7ACD2D7F"/>
    <w:rsid w:val="7AD015E3"/>
    <w:rsid w:val="7AD27B42"/>
    <w:rsid w:val="7AD53EC1"/>
    <w:rsid w:val="7AD84E14"/>
    <w:rsid w:val="7ADB474B"/>
    <w:rsid w:val="7ADB7F1A"/>
    <w:rsid w:val="7AE239FB"/>
    <w:rsid w:val="7AE55787"/>
    <w:rsid w:val="7AF85C04"/>
    <w:rsid w:val="7AF91DAF"/>
    <w:rsid w:val="7AF9607E"/>
    <w:rsid w:val="7B18546A"/>
    <w:rsid w:val="7B1B467F"/>
    <w:rsid w:val="7B1F59AA"/>
    <w:rsid w:val="7B201F77"/>
    <w:rsid w:val="7B214978"/>
    <w:rsid w:val="7B391012"/>
    <w:rsid w:val="7B3B516D"/>
    <w:rsid w:val="7B441B98"/>
    <w:rsid w:val="7B457ABF"/>
    <w:rsid w:val="7B4A5781"/>
    <w:rsid w:val="7B4D3DBC"/>
    <w:rsid w:val="7B4E09BF"/>
    <w:rsid w:val="7B513493"/>
    <w:rsid w:val="7B5B2666"/>
    <w:rsid w:val="7B603C7C"/>
    <w:rsid w:val="7B65590F"/>
    <w:rsid w:val="7B6C1EA7"/>
    <w:rsid w:val="7B6E2AB1"/>
    <w:rsid w:val="7B771CED"/>
    <w:rsid w:val="7B7C1A5E"/>
    <w:rsid w:val="7B7F11D8"/>
    <w:rsid w:val="7B841287"/>
    <w:rsid w:val="7B913349"/>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00DC1"/>
    <w:rsid w:val="7BD13894"/>
    <w:rsid w:val="7BDC009C"/>
    <w:rsid w:val="7BDE0174"/>
    <w:rsid w:val="7BDF18E6"/>
    <w:rsid w:val="7BE131F6"/>
    <w:rsid w:val="7BE73001"/>
    <w:rsid w:val="7BEA352E"/>
    <w:rsid w:val="7BF00BC4"/>
    <w:rsid w:val="7BF11348"/>
    <w:rsid w:val="7BF542FE"/>
    <w:rsid w:val="7BFF0642"/>
    <w:rsid w:val="7C056E44"/>
    <w:rsid w:val="7C0673FD"/>
    <w:rsid w:val="7C0871F3"/>
    <w:rsid w:val="7C0D7F93"/>
    <w:rsid w:val="7C206952"/>
    <w:rsid w:val="7C2203BD"/>
    <w:rsid w:val="7C2D1C60"/>
    <w:rsid w:val="7C3832F5"/>
    <w:rsid w:val="7C3D6253"/>
    <w:rsid w:val="7C42281E"/>
    <w:rsid w:val="7C425FBC"/>
    <w:rsid w:val="7C4F167F"/>
    <w:rsid w:val="7C577488"/>
    <w:rsid w:val="7C610C91"/>
    <w:rsid w:val="7C613AEC"/>
    <w:rsid w:val="7C642518"/>
    <w:rsid w:val="7C693406"/>
    <w:rsid w:val="7C6E7E2C"/>
    <w:rsid w:val="7C734075"/>
    <w:rsid w:val="7C773CA6"/>
    <w:rsid w:val="7C7F3CFF"/>
    <w:rsid w:val="7C815D2A"/>
    <w:rsid w:val="7C830C8C"/>
    <w:rsid w:val="7C831756"/>
    <w:rsid w:val="7C8C4CAB"/>
    <w:rsid w:val="7C8D11D9"/>
    <w:rsid w:val="7C982736"/>
    <w:rsid w:val="7C9A2FA3"/>
    <w:rsid w:val="7C9E5A24"/>
    <w:rsid w:val="7CA056ED"/>
    <w:rsid w:val="7CA3583F"/>
    <w:rsid w:val="7CA67728"/>
    <w:rsid w:val="7CAE2872"/>
    <w:rsid w:val="7CB62523"/>
    <w:rsid w:val="7CC303BE"/>
    <w:rsid w:val="7CCA5583"/>
    <w:rsid w:val="7CD22E34"/>
    <w:rsid w:val="7CD33F65"/>
    <w:rsid w:val="7CD51FA2"/>
    <w:rsid w:val="7CD538C0"/>
    <w:rsid w:val="7CD72F9B"/>
    <w:rsid w:val="7CE146B6"/>
    <w:rsid w:val="7CE65C11"/>
    <w:rsid w:val="7CE70935"/>
    <w:rsid w:val="7CEA6043"/>
    <w:rsid w:val="7CEB26F0"/>
    <w:rsid w:val="7CF84A31"/>
    <w:rsid w:val="7CF9049C"/>
    <w:rsid w:val="7CFC44C2"/>
    <w:rsid w:val="7D013B39"/>
    <w:rsid w:val="7D060FAD"/>
    <w:rsid w:val="7D066004"/>
    <w:rsid w:val="7D0826CA"/>
    <w:rsid w:val="7D0D06E5"/>
    <w:rsid w:val="7D130509"/>
    <w:rsid w:val="7D1676EA"/>
    <w:rsid w:val="7D193D6A"/>
    <w:rsid w:val="7D1946C0"/>
    <w:rsid w:val="7D1B351E"/>
    <w:rsid w:val="7D1D7FE9"/>
    <w:rsid w:val="7D1F2572"/>
    <w:rsid w:val="7D283C19"/>
    <w:rsid w:val="7D292A41"/>
    <w:rsid w:val="7D2A5CCB"/>
    <w:rsid w:val="7D363307"/>
    <w:rsid w:val="7D385E82"/>
    <w:rsid w:val="7D401CAA"/>
    <w:rsid w:val="7D464CE9"/>
    <w:rsid w:val="7D4E195B"/>
    <w:rsid w:val="7D515EFA"/>
    <w:rsid w:val="7D5B542F"/>
    <w:rsid w:val="7D635C6D"/>
    <w:rsid w:val="7D64087E"/>
    <w:rsid w:val="7D69117D"/>
    <w:rsid w:val="7D6944E2"/>
    <w:rsid w:val="7D696CB2"/>
    <w:rsid w:val="7D7A555A"/>
    <w:rsid w:val="7D7F5298"/>
    <w:rsid w:val="7D8362BA"/>
    <w:rsid w:val="7D8A7D56"/>
    <w:rsid w:val="7D8B7B11"/>
    <w:rsid w:val="7D9F40D1"/>
    <w:rsid w:val="7DA5761A"/>
    <w:rsid w:val="7DA843EE"/>
    <w:rsid w:val="7DAB10BD"/>
    <w:rsid w:val="7DB230DA"/>
    <w:rsid w:val="7DBF2E7A"/>
    <w:rsid w:val="7DCB462C"/>
    <w:rsid w:val="7DCC7A63"/>
    <w:rsid w:val="7DD7657D"/>
    <w:rsid w:val="7DDA6C39"/>
    <w:rsid w:val="7DDB61A5"/>
    <w:rsid w:val="7DE15552"/>
    <w:rsid w:val="7DE16744"/>
    <w:rsid w:val="7DE751CE"/>
    <w:rsid w:val="7DEB2C44"/>
    <w:rsid w:val="7DF464FC"/>
    <w:rsid w:val="7DFE63E1"/>
    <w:rsid w:val="7E006A11"/>
    <w:rsid w:val="7E1137DA"/>
    <w:rsid w:val="7E1C55F3"/>
    <w:rsid w:val="7E202566"/>
    <w:rsid w:val="7E222965"/>
    <w:rsid w:val="7E235930"/>
    <w:rsid w:val="7E2E7D3F"/>
    <w:rsid w:val="7E330B2F"/>
    <w:rsid w:val="7E347694"/>
    <w:rsid w:val="7E3B0383"/>
    <w:rsid w:val="7E3B5911"/>
    <w:rsid w:val="7E3F0FF1"/>
    <w:rsid w:val="7E412035"/>
    <w:rsid w:val="7E462C1E"/>
    <w:rsid w:val="7E495416"/>
    <w:rsid w:val="7E497873"/>
    <w:rsid w:val="7E570488"/>
    <w:rsid w:val="7E573082"/>
    <w:rsid w:val="7E593C4C"/>
    <w:rsid w:val="7E665F17"/>
    <w:rsid w:val="7E712F31"/>
    <w:rsid w:val="7E74519D"/>
    <w:rsid w:val="7E750E81"/>
    <w:rsid w:val="7E760C9A"/>
    <w:rsid w:val="7E761EFC"/>
    <w:rsid w:val="7E8146D4"/>
    <w:rsid w:val="7E8678EA"/>
    <w:rsid w:val="7E9044A6"/>
    <w:rsid w:val="7E922E52"/>
    <w:rsid w:val="7EA65A4A"/>
    <w:rsid w:val="7EA87297"/>
    <w:rsid w:val="7EAE1E9B"/>
    <w:rsid w:val="7EB56059"/>
    <w:rsid w:val="7EB73383"/>
    <w:rsid w:val="7EBD506F"/>
    <w:rsid w:val="7EC22792"/>
    <w:rsid w:val="7EC23404"/>
    <w:rsid w:val="7EC57DB4"/>
    <w:rsid w:val="7ED03351"/>
    <w:rsid w:val="7ED31C89"/>
    <w:rsid w:val="7ED55364"/>
    <w:rsid w:val="7ED61FF8"/>
    <w:rsid w:val="7ED766B7"/>
    <w:rsid w:val="7EDA6B3A"/>
    <w:rsid w:val="7EDE52DA"/>
    <w:rsid w:val="7EE53087"/>
    <w:rsid w:val="7EEB1AD7"/>
    <w:rsid w:val="7EEC4A0C"/>
    <w:rsid w:val="7EEF5C7E"/>
    <w:rsid w:val="7EF624E9"/>
    <w:rsid w:val="7EFA4392"/>
    <w:rsid w:val="7EFB6A3F"/>
    <w:rsid w:val="7F024A10"/>
    <w:rsid w:val="7F027298"/>
    <w:rsid w:val="7F0477C5"/>
    <w:rsid w:val="7F057503"/>
    <w:rsid w:val="7F0715DA"/>
    <w:rsid w:val="7F085E6E"/>
    <w:rsid w:val="7F090A0E"/>
    <w:rsid w:val="7F0B0D93"/>
    <w:rsid w:val="7F0C0396"/>
    <w:rsid w:val="7F0D6BF3"/>
    <w:rsid w:val="7F0F0634"/>
    <w:rsid w:val="7F111CB1"/>
    <w:rsid w:val="7F15618B"/>
    <w:rsid w:val="7F160CCE"/>
    <w:rsid w:val="7F18438A"/>
    <w:rsid w:val="7F1A3CB9"/>
    <w:rsid w:val="7F2372AD"/>
    <w:rsid w:val="7F2618F3"/>
    <w:rsid w:val="7F314300"/>
    <w:rsid w:val="7F35713F"/>
    <w:rsid w:val="7F3A44DE"/>
    <w:rsid w:val="7F3A7611"/>
    <w:rsid w:val="7F3B01C9"/>
    <w:rsid w:val="7F4A17F6"/>
    <w:rsid w:val="7F4C1AE3"/>
    <w:rsid w:val="7F536DE1"/>
    <w:rsid w:val="7F6339F7"/>
    <w:rsid w:val="7F6459E2"/>
    <w:rsid w:val="7F6C5908"/>
    <w:rsid w:val="7F7F40DB"/>
    <w:rsid w:val="7F841074"/>
    <w:rsid w:val="7F8660CD"/>
    <w:rsid w:val="7F8A2E2C"/>
    <w:rsid w:val="7F903896"/>
    <w:rsid w:val="7F963419"/>
    <w:rsid w:val="7FA069EC"/>
    <w:rsid w:val="7FA3336B"/>
    <w:rsid w:val="7FA559DA"/>
    <w:rsid w:val="7FB56B54"/>
    <w:rsid w:val="7FBF6BBF"/>
    <w:rsid w:val="7FC40702"/>
    <w:rsid w:val="7FCF6C24"/>
    <w:rsid w:val="7FD25613"/>
    <w:rsid w:val="7FD277AE"/>
    <w:rsid w:val="7FD307E8"/>
    <w:rsid w:val="7FD30ECE"/>
    <w:rsid w:val="7FDA2CD0"/>
    <w:rsid w:val="7FDB769F"/>
    <w:rsid w:val="7FDC2AE7"/>
    <w:rsid w:val="7FE3016A"/>
    <w:rsid w:val="7FEC4EDA"/>
    <w:rsid w:val="7FEC7AE0"/>
    <w:rsid w:val="7FEE568F"/>
    <w:rsid w:val="7FF10D9A"/>
    <w:rsid w:val="7FF908EE"/>
    <w:rsid w:val="7FFE419B"/>
    <w:rsid w:val="7FFE6F66"/>
    <w:rsid w:val="7FFF6ED2"/>
    <w:rsid w:val="7F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spacing w:after="0"/>
      <w:ind w:firstLine="420" w:firstLineChars="200"/>
    </w:pPr>
    <w:rPr>
      <w:rFonts w:ascii="宋体" w:hAnsi="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E3004A-F781-4627-BFE3-F97C67871E3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7</Pages>
  <Words>1379</Words>
  <Characters>7863</Characters>
  <Lines>65</Lines>
  <Paragraphs>18</Paragraphs>
  <TotalTime>3</TotalTime>
  <ScaleCrop>false</ScaleCrop>
  <LinksUpToDate>false</LinksUpToDate>
  <CharactersWithSpaces>9224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2023-05-15T14:59:52Z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